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2193B2" w14:textId="77777777" w:rsidR="00831189" w:rsidRDefault="00831189" w:rsidP="00397D28">
      <w:pPr>
        <w:widowControl w:val="0"/>
        <w:autoSpaceDE w:val="0"/>
        <w:autoSpaceDN w:val="0"/>
        <w:spacing w:after="120" w:line="240" w:lineRule="auto"/>
        <w:ind w:right="115"/>
        <w:rPr>
          <w:rFonts w:ascii="Palatino Linotype" w:eastAsia="Palatino Linotype" w:hAnsi="Palatino Linotype" w:cs="Palatino Linotype"/>
          <w:sz w:val="24"/>
          <w:szCs w:val="24"/>
        </w:rPr>
      </w:pPr>
    </w:p>
    <w:p w14:paraId="4C48D3C4" w14:textId="77777777" w:rsidR="00831189" w:rsidRDefault="00831189" w:rsidP="00397D28">
      <w:pPr>
        <w:widowControl w:val="0"/>
        <w:autoSpaceDE w:val="0"/>
        <w:autoSpaceDN w:val="0"/>
        <w:spacing w:after="120" w:line="240" w:lineRule="auto"/>
        <w:ind w:right="115"/>
        <w:rPr>
          <w:rFonts w:ascii="Palatino Linotype" w:eastAsia="Palatino Linotype" w:hAnsi="Palatino Linotype" w:cs="Palatino Linotype"/>
          <w:sz w:val="24"/>
          <w:szCs w:val="24"/>
        </w:rPr>
      </w:pPr>
    </w:p>
    <w:p w14:paraId="75282622" w14:textId="7FC85F4A" w:rsidR="009C6FF5" w:rsidRPr="009C6FF5" w:rsidRDefault="006A4077" w:rsidP="00397D28">
      <w:pPr>
        <w:widowControl w:val="0"/>
        <w:autoSpaceDE w:val="0"/>
        <w:autoSpaceDN w:val="0"/>
        <w:spacing w:after="120" w:line="240" w:lineRule="auto"/>
        <w:ind w:left="120" w:right="115" w:hanging="115"/>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e</w:t>
      </w:r>
      <w:r w:rsidR="009C6FF5" w:rsidRPr="009C6FF5">
        <w:rPr>
          <w:rFonts w:ascii="Palatino Linotype" w:eastAsia="Palatino Linotype" w:hAnsi="Palatino Linotype" w:cs="Palatino Linotype"/>
          <w:sz w:val="24"/>
          <w:szCs w:val="24"/>
        </w:rPr>
        <w:t xml:space="preserve"> popular vote results, context will matter more than ever - – the percentage of the statewide vote reflected in the count, the rough percentage of outstanding ballots that are mail-in ballots and when they can be expected to tabulated, the locations within the state that have reported returns, the tendency of these locations to vote Republican or Democratic, and so on. Although it might be too much to expect, the networks could present the accumulating raw vote totals as spinning dials much like the National Debt Clock near Times Square. Doing so would signal that there are many more votes yet to come and could dissuade viewers from hasty conclusions. In all cases, the reporting of actual vote returns should be accompanied by an estimate of the percentage of the total state vote – including mail-in ballots - that the returns represent.</w:t>
      </w:r>
    </w:p>
    <w:p w14:paraId="204BEB80" w14:textId="77777777" w:rsidR="009C6FF5" w:rsidRPr="009C6FF5" w:rsidRDefault="009C6FF5" w:rsidP="00397D28">
      <w:pPr>
        <w:widowControl w:val="0"/>
        <w:autoSpaceDE w:val="0"/>
        <w:autoSpaceDN w:val="0"/>
        <w:spacing w:after="120" w:line="240" w:lineRule="auto"/>
        <w:ind w:left="120" w:right="115" w:hanging="115"/>
        <w:rPr>
          <w:rFonts w:ascii="Palatino Linotype" w:eastAsia="Palatino Linotype" w:hAnsi="Palatino Linotype" w:cs="Palatino Linotype"/>
          <w:sz w:val="24"/>
          <w:szCs w:val="24"/>
        </w:rPr>
      </w:pPr>
      <w:r w:rsidRPr="009C6FF5">
        <w:rPr>
          <w:rFonts w:ascii="Palatino Linotype" w:eastAsia="Palatino Linotype" w:hAnsi="Palatino Linotype" w:cs="Palatino Linotype"/>
          <w:sz w:val="24"/>
          <w:szCs w:val="24"/>
        </w:rPr>
        <w:tab/>
      </w:r>
      <w:r w:rsidRPr="009C6FF5">
        <w:rPr>
          <w:rFonts w:ascii="Palatino Linotype" w:eastAsia="Palatino Linotype" w:hAnsi="Palatino Linotype" w:cs="Palatino Linotype"/>
          <w:sz w:val="24"/>
          <w:szCs w:val="24"/>
        </w:rPr>
        <w:tab/>
        <w:t xml:space="preserve">Transparency and prudence are vital. In addition to periodically informing their viewers of counting procedures and delays, the networks will need to be unusually careful in their use of exit polls, doubly so if mail-in voters are not included. Even demographic breakdowns of vote preferences will be skewed if </w:t>
      </w:r>
      <w:proofErr w:type="gramStart"/>
      <w:r w:rsidRPr="009C6FF5">
        <w:rPr>
          <w:rFonts w:ascii="Palatino Linotype" w:eastAsia="Palatino Linotype" w:hAnsi="Palatino Linotype" w:cs="Palatino Linotype"/>
          <w:sz w:val="24"/>
          <w:szCs w:val="24"/>
        </w:rPr>
        <w:t>that’s</w:t>
      </w:r>
      <w:proofErr w:type="gramEnd"/>
      <w:r w:rsidRPr="009C6FF5">
        <w:rPr>
          <w:rFonts w:ascii="Palatino Linotype" w:eastAsia="Palatino Linotype" w:hAnsi="Palatino Linotype" w:cs="Palatino Linotype"/>
          <w:sz w:val="24"/>
          <w:szCs w:val="24"/>
        </w:rPr>
        <w:t xml:space="preserve"> the case. And the networks must avoid becoming a megaphone for attempts by either side –and there will be many such attempts - to call the outcome before its known.</w:t>
      </w:r>
    </w:p>
    <w:p w14:paraId="1B965ECD" w14:textId="4DA4D2D3" w:rsidR="009C6FF5" w:rsidRPr="009C6FF5" w:rsidRDefault="009C6FF5" w:rsidP="00397D28">
      <w:pPr>
        <w:widowControl w:val="0"/>
        <w:autoSpaceDE w:val="0"/>
        <w:autoSpaceDN w:val="0"/>
        <w:spacing w:after="120" w:line="240" w:lineRule="auto"/>
        <w:ind w:left="120" w:right="115" w:hanging="115"/>
        <w:rPr>
          <w:rFonts w:ascii="Palatino Linotype" w:eastAsia="Palatino Linotype" w:hAnsi="Palatino Linotype" w:cs="Palatino Linotype"/>
          <w:sz w:val="24"/>
          <w:szCs w:val="24"/>
        </w:rPr>
      </w:pPr>
      <w:r w:rsidRPr="009C6FF5">
        <w:rPr>
          <w:rFonts w:ascii="Palatino Linotype" w:eastAsia="Palatino Linotype" w:hAnsi="Palatino Linotype" w:cs="Palatino Linotype"/>
          <w:sz w:val="24"/>
          <w:szCs w:val="24"/>
        </w:rPr>
        <w:tab/>
      </w:r>
      <w:r w:rsidRPr="009C6FF5">
        <w:rPr>
          <w:rFonts w:ascii="Palatino Linotype" w:eastAsia="Palatino Linotype" w:hAnsi="Palatino Linotype" w:cs="Palatino Linotype"/>
          <w:sz w:val="24"/>
          <w:szCs w:val="24"/>
        </w:rPr>
        <w:tab/>
        <w:t xml:space="preserve">Social media will be rife with misinformation about the vote count. If the networks stick to known facts and well-founded claims, they will dampen the effect. Fox News is key. It will </w:t>
      </w:r>
      <w:r w:rsidR="002331FC">
        <w:rPr>
          <w:rFonts w:ascii="Palatino Linotype" w:eastAsia="Palatino Linotype" w:hAnsi="Palatino Linotype" w:cs="Palatino Linotype"/>
          <w:sz w:val="24"/>
          <w:szCs w:val="24"/>
        </w:rPr>
        <w:t xml:space="preserve">likely </w:t>
      </w:r>
      <w:r w:rsidRPr="009C6FF5">
        <w:rPr>
          <w:rFonts w:ascii="Palatino Linotype" w:eastAsia="Palatino Linotype" w:hAnsi="Palatino Linotype" w:cs="Palatino Linotype"/>
          <w:sz w:val="24"/>
          <w:szCs w:val="24"/>
        </w:rPr>
        <w:t xml:space="preserve">have </w:t>
      </w:r>
      <w:hyperlink r:id="rId4" w:history="1">
        <w:r w:rsidRPr="002331FC">
          <w:rPr>
            <w:rStyle w:val="Hyperlink"/>
            <w:rFonts w:ascii="Palatino Linotype" w:eastAsia="Palatino Linotype" w:hAnsi="Palatino Linotype" w:cs="Palatino Linotype"/>
            <w:sz w:val="24"/>
            <w:szCs w:val="24"/>
          </w:rPr>
          <w:t>the largest network audience and the most partisan one</w:t>
        </w:r>
      </w:hyperlink>
      <w:r w:rsidRPr="009C6FF5">
        <w:rPr>
          <w:rFonts w:ascii="Palatino Linotype" w:eastAsia="Palatino Linotype" w:hAnsi="Palatino Linotype" w:cs="Palatino Linotype"/>
          <w:sz w:val="24"/>
          <w:szCs w:val="24"/>
        </w:rPr>
        <w:t xml:space="preserve">. </w:t>
      </w:r>
      <w:hyperlink r:id="rId5" w:history="1">
        <w:r w:rsidRPr="00620A5F">
          <w:rPr>
            <w:rStyle w:val="Hyperlink"/>
            <w:rFonts w:ascii="Palatino Linotype" w:eastAsia="Palatino Linotype" w:hAnsi="Palatino Linotype" w:cs="Palatino Linotype"/>
            <w:sz w:val="24"/>
            <w:szCs w:val="24"/>
          </w:rPr>
          <w:t>Judging from Fox’s past election-night coverage</w:t>
        </w:r>
      </w:hyperlink>
      <w:r w:rsidRPr="009C6FF5">
        <w:rPr>
          <w:rFonts w:ascii="Palatino Linotype" w:eastAsia="Palatino Linotype" w:hAnsi="Palatino Linotype" w:cs="Palatino Linotype"/>
          <w:sz w:val="24"/>
          <w:szCs w:val="24"/>
        </w:rPr>
        <w:t xml:space="preserve">, Fox’s election-night narrative is likely to be roughly in line with that of the other networks. But if Fox were to tell story of a Trump victory, and the final results proved otherwise, </w:t>
      </w:r>
      <w:hyperlink r:id="rId6" w:history="1">
        <w:r w:rsidRPr="00883143">
          <w:rPr>
            <w:rStyle w:val="Hyperlink"/>
            <w:rFonts w:ascii="Palatino Linotype" w:eastAsia="Palatino Linotype" w:hAnsi="Palatino Linotype" w:cs="Palatino Linotype"/>
            <w:sz w:val="24"/>
            <w:szCs w:val="24"/>
          </w:rPr>
          <w:t>America’s streets could turn violent</w:t>
        </w:r>
      </w:hyperlink>
      <w:r w:rsidRPr="009C6FF5">
        <w:rPr>
          <w:rFonts w:ascii="Palatino Linotype" w:eastAsia="Palatino Linotype" w:hAnsi="Palatino Linotype" w:cs="Palatino Linotype"/>
          <w:sz w:val="24"/>
          <w:szCs w:val="24"/>
        </w:rPr>
        <w:t>. Never in our history has the editorial judgment of a single network been so important.</w:t>
      </w:r>
    </w:p>
    <w:p w14:paraId="72BF9505" w14:textId="77777777" w:rsidR="009C6FF5" w:rsidRPr="009C6FF5" w:rsidRDefault="009C6FF5" w:rsidP="00397D28">
      <w:pPr>
        <w:widowControl w:val="0"/>
        <w:autoSpaceDE w:val="0"/>
        <w:autoSpaceDN w:val="0"/>
        <w:spacing w:after="120" w:line="240" w:lineRule="auto"/>
        <w:ind w:left="120" w:right="115" w:hanging="115"/>
        <w:rPr>
          <w:rFonts w:ascii="Palatino Linotype" w:eastAsia="Palatino Linotype" w:hAnsi="Palatino Linotype" w:cs="Palatino Linotype"/>
          <w:sz w:val="24"/>
          <w:szCs w:val="24"/>
        </w:rPr>
      </w:pPr>
      <w:r w:rsidRPr="009C6FF5">
        <w:rPr>
          <w:rFonts w:ascii="Palatino Linotype" w:eastAsia="Palatino Linotype" w:hAnsi="Palatino Linotype" w:cs="Palatino Linotype"/>
          <w:sz w:val="24"/>
          <w:szCs w:val="24"/>
        </w:rPr>
        <w:tab/>
      </w:r>
      <w:r w:rsidRPr="009C6FF5">
        <w:rPr>
          <w:rFonts w:ascii="Palatino Linotype" w:eastAsia="Palatino Linotype" w:hAnsi="Palatino Linotype" w:cs="Palatino Linotype"/>
          <w:sz w:val="24"/>
          <w:szCs w:val="24"/>
        </w:rPr>
        <w:tab/>
        <w:t xml:space="preserve">Concerns about election-night reporting will evaporate if the national vote is heavily one-sided. If that were to happen, much of the suspense, and worry, will dissolve. Florida, which went for Trump in 2016, could be the tipoff. Although many of its ballots are cast by mail, Florida allows the counting to start in advance of Election Day. Unless </w:t>
      </w:r>
      <w:proofErr w:type="gramStart"/>
      <w:r w:rsidRPr="009C6FF5">
        <w:rPr>
          <w:rFonts w:ascii="Palatino Linotype" w:eastAsia="Palatino Linotype" w:hAnsi="Palatino Linotype" w:cs="Palatino Linotype"/>
          <w:sz w:val="24"/>
          <w:szCs w:val="24"/>
        </w:rPr>
        <w:t>it’s</w:t>
      </w:r>
      <w:proofErr w:type="gramEnd"/>
      <w:r w:rsidRPr="009C6FF5">
        <w:rPr>
          <w:rFonts w:ascii="Palatino Linotype" w:eastAsia="Palatino Linotype" w:hAnsi="Palatino Linotype" w:cs="Palatino Linotype"/>
          <w:sz w:val="24"/>
          <w:szCs w:val="24"/>
        </w:rPr>
        <w:t xml:space="preserve"> a cliffhanger, the Florida outcome should be known before Americans go to bed on election night. If Biden were to win in Florida, Trump might still claim victory on election night but it </w:t>
      </w:r>
      <w:proofErr w:type="gramStart"/>
      <w:r w:rsidRPr="009C6FF5">
        <w:rPr>
          <w:rFonts w:ascii="Palatino Linotype" w:eastAsia="Palatino Linotype" w:hAnsi="Palatino Linotype" w:cs="Palatino Linotype"/>
          <w:sz w:val="24"/>
          <w:szCs w:val="24"/>
        </w:rPr>
        <w:t>won’t</w:t>
      </w:r>
      <w:proofErr w:type="gramEnd"/>
      <w:r w:rsidRPr="009C6FF5">
        <w:rPr>
          <w:rFonts w:ascii="Palatino Linotype" w:eastAsia="Palatino Linotype" w:hAnsi="Palatino Linotype" w:cs="Palatino Linotype"/>
          <w:sz w:val="24"/>
          <w:szCs w:val="24"/>
        </w:rPr>
        <w:t xml:space="preserve"> carry as much punch. His path to an electoral college victory would have become far narrower than the needle that he threaded in 2016.</w:t>
      </w:r>
    </w:p>
    <w:p w14:paraId="6C341EA5" w14:textId="512BF5E6" w:rsidR="00981996" w:rsidRDefault="009C6FF5" w:rsidP="00397D28">
      <w:pPr>
        <w:rPr>
          <w:sz w:val="24"/>
          <w:szCs w:val="24"/>
        </w:rPr>
      </w:pPr>
      <w:r w:rsidRPr="009C6FF5">
        <w:rPr>
          <w:sz w:val="24"/>
          <w:szCs w:val="24"/>
        </w:rPr>
        <w:lastRenderedPageBreak/>
        <w:tab/>
        <w:t xml:space="preserve">Although some of their election-night audience has been lost to social and entertainment media, the television networks remain America’s front-row seat for election returns. </w:t>
      </w:r>
      <w:hyperlink r:id="rId7" w:history="1">
        <w:r w:rsidRPr="00E3330A">
          <w:rPr>
            <w:rStyle w:val="Hyperlink"/>
            <w:sz w:val="24"/>
            <w:szCs w:val="24"/>
          </w:rPr>
          <w:t>They were unprepared to handle the vote returns in the 2000 presidential election</w:t>
        </w:r>
      </w:hyperlink>
      <w:r w:rsidRPr="009C6FF5">
        <w:rPr>
          <w:sz w:val="24"/>
          <w:szCs w:val="24"/>
        </w:rPr>
        <w:t xml:space="preserve">. This year, there is no excuse. The networks have been on notice for weeks that the early returns could be confusing, muddled, and possibly at odds with the final count. After the reporting debacle in 2000, NBC anchor Tom Brokaw declared, </w:t>
      </w:r>
      <w:hyperlink r:id="rId8" w:history="1">
        <w:r w:rsidRPr="009C6FF5">
          <w:rPr>
            <w:color w:val="0563C1"/>
            <w:sz w:val="24"/>
            <w:szCs w:val="24"/>
            <w:u w:val="single"/>
          </w:rPr>
          <w:t>"We don't just have egg on our face--we have an omelet."</w:t>
        </w:r>
      </w:hyperlink>
      <w:r w:rsidRPr="009C6FF5">
        <w:rPr>
          <w:sz w:val="24"/>
          <w:szCs w:val="24"/>
        </w:rPr>
        <w:t xml:space="preserve"> If the networks get the 2020 outcome wrong, or fuel misperceptions of the outcome, they will have done more than </w:t>
      </w:r>
      <w:r w:rsidR="00E3330A">
        <w:rPr>
          <w:sz w:val="24"/>
          <w:szCs w:val="24"/>
        </w:rPr>
        <w:t xml:space="preserve">break </w:t>
      </w:r>
      <w:r w:rsidRPr="009C6FF5">
        <w:rPr>
          <w:sz w:val="24"/>
          <w:szCs w:val="24"/>
        </w:rPr>
        <w:t>a few eggs. It will damage, perhaps irreparably, Americans’ trust in elections. And if street rioting ensues, the networks will need to periodically pause and turn the camera on themselves.</w:t>
      </w:r>
    </w:p>
    <w:p w14:paraId="1E856846" w14:textId="7EFE1899" w:rsidR="00FD5C40" w:rsidRDefault="00FD5C40" w:rsidP="00397D28">
      <w:pPr>
        <w:rPr>
          <w:sz w:val="24"/>
          <w:szCs w:val="24"/>
        </w:rPr>
      </w:pPr>
    </w:p>
    <w:p w14:paraId="2FDF0307" w14:textId="3387EE99" w:rsidR="00FD5C40" w:rsidRDefault="00FD5C40" w:rsidP="00FD5C40">
      <w:pPr>
        <w:rPr>
          <w:rFonts w:cstheme="minorHAnsi"/>
          <w:i/>
          <w:iCs/>
          <w:color w:val="0563C1" w:themeColor="hyperlink"/>
          <w:sz w:val="24"/>
          <w:szCs w:val="24"/>
          <w:u w:val="single"/>
        </w:rPr>
      </w:pPr>
      <w:r w:rsidRPr="00FD5C40">
        <w:rPr>
          <w:rFonts w:cstheme="minorHAnsi"/>
          <w:i/>
          <w:iCs/>
          <w:color w:val="555555"/>
          <w:sz w:val="24"/>
          <w:szCs w:val="24"/>
          <w:shd w:val="clear" w:color="auto" w:fill="FFFFFF"/>
        </w:rPr>
        <w:t xml:space="preserve">Thomas E. Patterson is </w:t>
      </w:r>
      <w:proofErr w:type="spellStart"/>
      <w:r w:rsidRPr="00FD5C40">
        <w:rPr>
          <w:rFonts w:cstheme="minorHAnsi"/>
          <w:i/>
          <w:iCs/>
          <w:color w:val="555555"/>
          <w:sz w:val="24"/>
          <w:szCs w:val="24"/>
          <w:shd w:val="clear" w:color="auto" w:fill="FFFFFF"/>
        </w:rPr>
        <w:t>Bradlee</w:t>
      </w:r>
      <w:proofErr w:type="spellEnd"/>
      <w:r w:rsidRPr="00FD5C40">
        <w:rPr>
          <w:rFonts w:cstheme="minorHAnsi"/>
          <w:i/>
          <w:iCs/>
          <w:color w:val="555555"/>
          <w:sz w:val="24"/>
          <w:szCs w:val="24"/>
          <w:shd w:val="clear" w:color="auto" w:fill="FFFFFF"/>
        </w:rPr>
        <w:t xml:space="preserve"> Professor of Government &amp; the Press at Harvard’s Kennedy School and author of the recently published </w:t>
      </w:r>
      <w:hyperlink r:id="rId9" w:history="1">
        <w:r w:rsidRPr="00FD5C40">
          <w:rPr>
            <w:rFonts w:cstheme="minorHAnsi"/>
            <w:color w:val="0000FF"/>
            <w:sz w:val="24"/>
            <w:szCs w:val="24"/>
            <w:u w:val="single"/>
            <w:shd w:val="clear" w:color="auto" w:fill="FFFFFF"/>
          </w:rPr>
          <w:t>Is the Republican Party Destroying Itself?</w:t>
        </w:r>
      </w:hyperlink>
      <w:r w:rsidRPr="00FD5C40">
        <w:rPr>
          <w:rFonts w:cstheme="minorHAnsi"/>
          <w:color w:val="0000FF"/>
          <w:sz w:val="24"/>
          <w:szCs w:val="24"/>
          <w:u w:val="single"/>
          <w:shd w:val="clear" w:color="auto" w:fill="FFFFFF"/>
        </w:rPr>
        <w:t xml:space="preserve"> </w:t>
      </w:r>
      <w:r w:rsidRPr="00FD5C40">
        <w:rPr>
          <w:rFonts w:cstheme="minorHAnsi"/>
          <w:i/>
          <w:iCs/>
          <w:sz w:val="24"/>
          <w:szCs w:val="24"/>
        </w:rPr>
        <w:t xml:space="preserve">He can be contacted at </w:t>
      </w:r>
      <w:hyperlink r:id="rId10" w:history="1">
        <w:r w:rsidRPr="00FD5C40">
          <w:rPr>
            <w:rFonts w:cstheme="minorHAnsi"/>
            <w:i/>
            <w:iCs/>
            <w:color w:val="0563C1" w:themeColor="hyperlink"/>
            <w:sz w:val="24"/>
            <w:szCs w:val="24"/>
            <w:u w:val="single"/>
          </w:rPr>
          <w:t>thomas_patterson@harvard.edu</w:t>
        </w:r>
      </w:hyperlink>
    </w:p>
    <w:p w14:paraId="00D9278C" w14:textId="25CECFAC" w:rsidR="0062303C" w:rsidRDefault="0062303C" w:rsidP="00FD5C40">
      <w:pPr>
        <w:rPr>
          <w:rFonts w:cstheme="minorHAnsi"/>
          <w:i/>
          <w:iCs/>
          <w:color w:val="0563C1" w:themeColor="hyperlink"/>
          <w:sz w:val="24"/>
          <w:szCs w:val="24"/>
          <w:u w:val="single"/>
        </w:rPr>
      </w:pPr>
    </w:p>
    <w:p w14:paraId="0A01BA9A" w14:textId="5A8C7FCF" w:rsidR="0062303C" w:rsidRPr="00FD5C40" w:rsidRDefault="0062303C" w:rsidP="00FD5C40">
      <w:pPr>
        <w:rPr>
          <w:rFonts w:cstheme="minorHAnsi"/>
          <w:b/>
          <w:bCs/>
          <w:sz w:val="24"/>
          <w:szCs w:val="24"/>
        </w:rPr>
      </w:pPr>
      <w:r w:rsidRPr="0062303C">
        <w:rPr>
          <w:rFonts w:cstheme="minorHAnsi"/>
          <w:b/>
          <w:bCs/>
          <w:color w:val="0563C1" w:themeColor="hyperlink"/>
          <w:sz w:val="24"/>
          <w:szCs w:val="24"/>
        </w:rPr>
        <w:t>Further Reading</w:t>
      </w:r>
    </w:p>
    <w:p w14:paraId="1983EB2D" w14:textId="13A145C5" w:rsidR="00695D94" w:rsidRPr="00872D3F" w:rsidRDefault="006A4077" w:rsidP="00695D94">
      <w:pPr>
        <w:rPr>
          <w:rFonts w:cstheme="minorHAnsi"/>
          <w:b/>
          <w:bCs/>
          <w:sz w:val="24"/>
          <w:szCs w:val="24"/>
        </w:rPr>
      </w:pPr>
      <w:hyperlink r:id="rId11" w:history="1">
        <w:r w:rsidR="00872D3F" w:rsidRPr="00716A7A">
          <w:rPr>
            <w:rStyle w:val="Hyperlink"/>
            <w:rFonts w:cstheme="minorHAnsi"/>
            <w:sz w:val="24"/>
            <w:szCs w:val="24"/>
          </w:rPr>
          <w:t>“Election Night Coverage by the Networks,”</w:t>
        </w:r>
      </w:hyperlink>
      <w:r w:rsidR="00872D3F">
        <w:rPr>
          <w:rFonts w:cstheme="minorHAnsi"/>
          <w:sz w:val="24"/>
          <w:szCs w:val="24"/>
        </w:rPr>
        <w:t xml:space="preserve"> </w:t>
      </w:r>
      <w:r w:rsidR="00695D94">
        <w:rPr>
          <w:rFonts w:cstheme="minorHAnsi"/>
          <w:sz w:val="24"/>
          <w:szCs w:val="24"/>
        </w:rPr>
        <w:t>Committee on Energy and Commerce, U.S. House of Representatives,” February 14, 2001.</w:t>
      </w:r>
      <w:r w:rsidR="00695D94" w:rsidRPr="00872D3F">
        <w:rPr>
          <w:rFonts w:cstheme="minorHAnsi"/>
          <w:b/>
          <w:bCs/>
          <w:sz w:val="24"/>
          <w:szCs w:val="24"/>
        </w:rPr>
        <w:t xml:space="preserve"> </w:t>
      </w:r>
    </w:p>
    <w:p w14:paraId="7E2832D9" w14:textId="44B58D04" w:rsidR="00F865FC" w:rsidRDefault="00F865FC" w:rsidP="00AC6507">
      <w:pPr>
        <w:rPr>
          <w:rFonts w:cstheme="minorHAnsi"/>
          <w:sz w:val="24"/>
          <w:szCs w:val="24"/>
        </w:rPr>
      </w:pPr>
      <w:r w:rsidRPr="00F865FC">
        <w:rPr>
          <w:rFonts w:cstheme="minorHAnsi"/>
          <w:sz w:val="24"/>
          <w:szCs w:val="24"/>
        </w:rPr>
        <w:t>Michael P. McDonald</w:t>
      </w:r>
      <w:r>
        <w:rPr>
          <w:rFonts w:cstheme="minorHAnsi"/>
          <w:sz w:val="24"/>
          <w:szCs w:val="24"/>
        </w:rPr>
        <w:t xml:space="preserve"> and</w:t>
      </w:r>
      <w:r w:rsidRPr="00F865FC">
        <w:rPr>
          <w:rFonts w:cstheme="minorHAnsi"/>
          <w:sz w:val="24"/>
          <w:szCs w:val="24"/>
        </w:rPr>
        <w:t xml:space="preserve"> Matthew P. Thornburg</w:t>
      </w:r>
      <w:r>
        <w:rPr>
          <w:rFonts w:cstheme="minorHAnsi"/>
          <w:sz w:val="24"/>
          <w:szCs w:val="24"/>
        </w:rPr>
        <w:t xml:space="preserve">, </w:t>
      </w:r>
      <w:hyperlink r:id="rId12" w:history="1">
        <w:r w:rsidRPr="002F3874">
          <w:rPr>
            <w:rStyle w:val="Hyperlink"/>
            <w:rFonts w:cstheme="minorHAnsi"/>
            <w:sz w:val="24"/>
            <w:szCs w:val="24"/>
          </w:rPr>
          <w:t>“Interview Mode Effects: The Case of Exit Polls and Early Voting,”</w:t>
        </w:r>
      </w:hyperlink>
      <w:r>
        <w:rPr>
          <w:rFonts w:cstheme="minorHAnsi"/>
          <w:sz w:val="24"/>
          <w:szCs w:val="24"/>
        </w:rPr>
        <w:t xml:space="preserve"> </w:t>
      </w:r>
      <w:r w:rsidRPr="00DD3E93">
        <w:rPr>
          <w:rFonts w:cstheme="minorHAnsi"/>
          <w:i/>
          <w:iCs/>
          <w:sz w:val="24"/>
          <w:szCs w:val="24"/>
        </w:rPr>
        <w:t>Public Opinion Quarterly</w:t>
      </w:r>
      <w:r w:rsidR="00AC6507">
        <w:rPr>
          <w:rFonts w:cstheme="minorHAnsi"/>
          <w:sz w:val="24"/>
          <w:szCs w:val="24"/>
        </w:rPr>
        <w:t xml:space="preserve"> 76 (2012): </w:t>
      </w:r>
      <w:r w:rsidRPr="00F865FC">
        <w:rPr>
          <w:rFonts w:cstheme="minorHAnsi"/>
          <w:sz w:val="24"/>
          <w:szCs w:val="24"/>
        </w:rPr>
        <w:t>326–349</w:t>
      </w:r>
      <w:r w:rsidR="00AC6507">
        <w:rPr>
          <w:rFonts w:cstheme="minorHAnsi"/>
          <w:sz w:val="24"/>
          <w:szCs w:val="24"/>
        </w:rPr>
        <w:t>.</w:t>
      </w:r>
    </w:p>
    <w:p w14:paraId="4D8C74AB" w14:textId="77777777" w:rsidR="00DD3E93" w:rsidRDefault="00DD3E93" w:rsidP="00DD3E93">
      <w:r>
        <w:t xml:space="preserve">Stephen </w:t>
      </w:r>
      <w:r w:rsidRPr="00825E45">
        <w:t>Pettigrew</w:t>
      </w:r>
      <w:r>
        <w:t xml:space="preserve"> and Charles </w:t>
      </w:r>
      <w:r w:rsidRPr="00825E45">
        <w:t xml:space="preserve">Stewart III, </w:t>
      </w:r>
      <w:hyperlink r:id="rId13" w:history="1">
        <w:r w:rsidRPr="00061BA1">
          <w:rPr>
            <w:rStyle w:val="Hyperlink"/>
          </w:rPr>
          <w:t>“Protecting the Perilous Path of Election Returns: From the Precinct to the News,”</w:t>
        </w:r>
      </w:hyperlink>
      <w:r>
        <w:t xml:space="preserve"> SSRN, </w:t>
      </w:r>
      <w:r w:rsidRPr="00825E45">
        <w:t xml:space="preserve">February 7, 2020. </w:t>
      </w:r>
    </w:p>
    <w:p w14:paraId="55EC9410" w14:textId="568C0E68" w:rsidR="0044453D" w:rsidRPr="00FD5C40" w:rsidRDefault="0044453D" w:rsidP="0044453D">
      <w:pPr>
        <w:rPr>
          <w:rFonts w:cstheme="minorHAnsi"/>
          <w:sz w:val="24"/>
          <w:szCs w:val="24"/>
        </w:rPr>
      </w:pPr>
      <w:r w:rsidRPr="0044453D">
        <w:rPr>
          <w:rFonts w:cstheme="minorHAnsi"/>
          <w:sz w:val="24"/>
          <w:szCs w:val="24"/>
        </w:rPr>
        <w:t>Joseph E. Uscinski</w:t>
      </w:r>
      <w:r w:rsidR="009035B7">
        <w:rPr>
          <w:rFonts w:cstheme="minorHAnsi"/>
          <w:sz w:val="24"/>
          <w:szCs w:val="24"/>
        </w:rPr>
        <w:t xml:space="preserve">, </w:t>
      </w:r>
      <w:hyperlink r:id="rId14" w:history="1">
        <w:r w:rsidR="009035B7" w:rsidRPr="002F3874">
          <w:rPr>
            <w:rStyle w:val="Hyperlink"/>
            <w:rFonts w:cstheme="minorHAnsi"/>
            <w:sz w:val="24"/>
            <w:szCs w:val="24"/>
          </w:rPr>
          <w:t>“</w:t>
        </w:r>
        <w:r w:rsidRPr="002F3874">
          <w:rPr>
            <w:rStyle w:val="Hyperlink"/>
            <w:rFonts w:cstheme="minorHAnsi"/>
            <w:sz w:val="24"/>
            <w:szCs w:val="24"/>
          </w:rPr>
          <w:t>Too Close to Call? Uncertainty and Bias in</w:t>
        </w:r>
        <w:r w:rsidR="009035B7" w:rsidRPr="002F3874">
          <w:rPr>
            <w:rStyle w:val="Hyperlink"/>
            <w:rFonts w:cstheme="minorHAnsi"/>
            <w:sz w:val="24"/>
            <w:szCs w:val="24"/>
          </w:rPr>
          <w:t xml:space="preserve"> </w:t>
        </w:r>
        <w:r w:rsidRPr="002F3874">
          <w:rPr>
            <w:rStyle w:val="Hyperlink"/>
            <w:rFonts w:cstheme="minorHAnsi"/>
            <w:sz w:val="24"/>
            <w:szCs w:val="24"/>
          </w:rPr>
          <w:t>Election-Night Reporting</w:t>
        </w:r>
        <w:r w:rsidR="009035B7" w:rsidRPr="002F3874">
          <w:rPr>
            <w:rStyle w:val="Hyperlink"/>
            <w:rFonts w:cstheme="minorHAnsi"/>
            <w:sz w:val="24"/>
            <w:szCs w:val="24"/>
          </w:rPr>
          <w:t>,”</w:t>
        </w:r>
      </w:hyperlink>
      <w:r w:rsidR="009035B7">
        <w:rPr>
          <w:rFonts w:cstheme="minorHAnsi"/>
          <w:sz w:val="24"/>
          <w:szCs w:val="24"/>
        </w:rPr>
        <w:t xml:space="preserve"> </w:t>
      </w:r>
      <w:r w:rsidRPr="009035B7">
        <w:rPr>
          <w:rFonts w:cstheme="minorHAnsi"/>
          <w:i/>
          <w:iCs/>
          <w:sz w:val="24"/>
          <w:szCs w:val="24"/>
        </w:rPr>
        <w:t>Social Science Quarterly</w:t>
      </w:r>
      <w:r>
        <w:rPr>
          <w:rFonts w:cstheme="minorHAnsi"/>
          <w:sz w:val="24"/>
          <w:szCs w:val="24"/>
        </w:rPr>
        <w:t xml:space="preserve"> 88 (200</w:t>
      </w:r>
      <w:r w:rsidR="009035B7">
        <w:rPr>
          <w:rFonts w:cstheme="minorHAnsi"/>
          <w:sz w:val="24"/>
          <w:szCs w:val="24"/>
        </w:rPr>
        <w:t>7</w:t>
      </w:r>
      <w:r>
        <w:rPr>
          <w:rFonts w:cstheme="minorHAnsi"/>
          <w:sz w:val="24"/>
          <w:szCs w:val="24"/>
        </w:rPr>
        <w:t xml:space="preserve">): </w:t>
      </w:r>
      <w:r w:rsidR="00BD7CD2">
        <w:rPr>
          <w:rFonts w:cstheme="minorHAnsi"/>
          <w:sz w:val="24"/>
          <w:szCs w:val="24"/>
        </w:rPr>
        <w:t>51-67.</w:t>
      </w:r>
    </w:p>
    <w:sectPr w:rsidR="0044453D" w:rsidRPr="00FD5C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FF5"/>
    <w:rsid w:val="00025B20"/>
    <w:rsid w:val="00061BA1"/>
    <w:rsid w:val="001448F3"/>
    <w:rsid w:val="0016542C"/>
    <w:rsid w:val="00165CD3"/>
    <w:rsid w:val="0017709A"/>
    <w:rsid w:val="00227BBD"/>
    <w:rsid w:val="002331FC"/>
    <w:rsid w:val="00285D7E"/>
    <w:rsid w:val="00291A43"/>
    <w:rsid w:val="002F3874"/>
    <w:rsid w:val="00397D28"/>
    <w:rsid w:val="003B1942"/>
    <w:rsid w:val="003C0F5A"/>
    <w:rsid w:val="0044453D"/>
    <w:rsid w:val="004466C5"/>
    <w:rsid w:val="00463328"/>
    <w:rsid w:val="00493681"/>
    <w:rsid w:val="004955F7"/>
    <w:rsid w:val="004C23BF"/>
    <w:rsid w:val="0052514B"/>
    <w:rsid w:val="005E7DCF"/>
    <w:rsid w:val="00620A5F"/>
    <w:rsid w:val="0062303C"/>
    <w:rsid w:val="006418A1"/>
    <w:rsid w:val="00674146"/>
    <w:rsid w:val="00695D94"/>
    <w:rsid w:val="006A0028"/>
    <w:rsid w:val="006A4077"/>
    <w:rsid w:val="006C0789"/>
    <w:rsid w:val="006D4A1E"/>
    <w:rsid w:val="00716A7A"/>
    <w:rsid w:val="00720AE9"/>
    <w:rsid w:val="00825E45"/>
    <w:rsid w:val="00831189"/>
    <w:rsid w:val="00872D3F"/>
    <w:rsid w:val="00883143"/>
    <w:rsid w:val="009035B7"/>
    <w:rsid w:val="0095727E"/>
    <w:rsid w:val="00981996"/>
    <w:rsid w:val="009B1EBF"/>
    <w:rsid w:val="009B2980"/>
    <w:rsid w:val="009C5477"/>
    <w:rsid w:val="009C6FF5"/>
    <w:rsid w:val="00AA2F8E"/>
    <w:rsid w:val="00AC6507"/>
    <w:rsid w:val="00B633D0"/>
    <w:rsid w:val="00BD7CD2"/>
    <w:rsid w:val="00CC7918"/>
    <w:rsid w:val="00CD7560"/>
    <w:rsid w:val="00DD3E93"/>
    <w:rsid w:val="00E21806"/>
    <w:rsid w:val="00E3330A"/>
    <w:rsid w:val="00EA3FE3"/>
    <w:rsid w:val="00F10F04"/>
    <w:rsid w:val="00F3525E"/>
    <w:rsid w:val="00F545E6"/>
    <w:rsid w:val="00F865FC"/>
    <w:rsid w:val="00FC7A92"/>
    <w:rsid w:val="00FD5C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D3381"/>
  <w15:chartTrackingRefBased/>
  <w15:docId w15:val="{B64BED3E-6514-448B-A21A-2A8AE6617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10F04"/>
    <w:rPr>
      <w:color w:val="0563C1" w:themeColor="hyperlink"/>
      <w:u w:val="single"/>
    </w:rPr>
  </w:style>
  <w:style w:type="character" w:styleId="UnresolvedMention">
    <w:name w:val="Unresolved Mention"/>
    <w:basedOn w:val="DefaultParagraphFont"/>
    <w:uiPriority w:val="99"/>
    <w:semiHidden/>
    <w:unhideWhenUsed/>
    <w:rsid w:val="00F10F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wsweek.com/night-bad-calls-157033" TargetMode="External"/><Relationship Id="rId13" Type="http://schemas.openxmlformats.org/officeDocument/2006/relationships/hyperlink" Target="https://ssrn.com/abstract=3534070%20or%20http:/dx.doi.org/10.2139/ssrn.3534070" TargetMode="External"/><Relationship Id="rId3" Type="http://schemas.openxmlformats.org/officeDocument/2006/relationships/webSettings" Target="webSettings.xml"/><Relationship Id="rId7" Type="http://schemas.openxmlformats.org/officeDocument/2006/relationships/hyperlink" Target="https://www.nytimes.com/2000/11/09/us/2000-elections-network-predictions-media-rethink-urge-say-who-s-first.html" TargetMode="External"/><Relationship Id="rId12" Type="http://schemas.openxmlformats.org/officeDocument/2006/relationships/hyperlink" Target="https://academic.oup.com/poq/article-abstract/76/2/326/1819296"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time.com/5892945/law-enforcement-post-election-violence/" TargetMode="External"/><Relationship Id="rId11" Type="http://schemas.openxmlformats.org/officeDocument/2006/relationships/hyperlink" Target="https://www.govinfo.gov/content/pkg/CHRG-107hhrg71490/html/CHRG-107hhrg71490.htm" TargetMode="External"/><Relationship Id="rId5" Type="http://schemas.openxmlformats.org/officeDocument/2006/relationships/hyperlink" Target="https://www.reuters.com/article/us-usa-election-tv-networks-insight/u-s-tv-news-networks-aim-for-credibility-not-speed-on-election-night-idUSKBN26X18U" TargetMode="External"/><Relationship Id="rId15" Type="http://schemas.openxmlformats.org/officeDocument/2006/relationships/fontTable" Target="fontTable.xml"/><Relationship Id="rId10" Type="http://schemas.openxmlformats.org/officeDocument/2006/relationships/hyperlink" Target="mailto:thomas_patterson@harvard.edu" TargetMode="External"/><Relationship Id="rId4" Type="http://schemas.openxmlformats.org/officeDocument/2006/relationships/hyperlink" Target="https://www.foxnews.com/media/fox-news-august-ratings-most-watched-primetime" TargetMode="External"/><Relationship Id="rId9" Type="http://schemas.openxmlformats.org/officeDocument/2006/relationships/hyperlink" Target="https://scholar.harvard.edu/thomaspatterson/republican-party" TargetMode="External"/><Relationship Id="rId14" Type="http://schemas.openxmlformats.org/officeDocument/2006/relationships/hyperlink" Target="https://www.researchgate.net/publication/4791040_Too_Close_to_Call_Uncertainty_and_Bias_in_Election-Night_Repor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802</Words>
  <Characters>4577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Patterson, Thomas E.</dc:creator>
  <cp:keywords/>
  <dc:description/>
  <cp:lastModifiedBy>Patterson, Thomas E.</cp:lastModifiedBy>
  <cp:revision>2</cp:revision>
  <dcterms:created xsi:type="dcterms:W3CDTF">2020-10-21T15:46:00Z</dcterms:created>
  <dcterms:modified xsi:type="dcterms:W3CDTF">2020-10-21T15:46:00Z</dcterms:modified>
</cp:coreProperties>
</file>