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A76" w:rsidRDefault="00C42A76" w:rsidP="004C3570">
      <w:pPr>
        <w:jc w:val="center"/>
        <w:rPr>
          <w:rFonts w:ascii="Calibri" w:eastAsia="Calibri" w:hAnsi="Calibri" w:cs="Times New Roman"/>
          <w:b/>
          <w:sz w:val="40"/>
          <w:szCs w:val="40"/>
        </w:rPr>
      </w:pPr>
    </w:p>
    <w:p w:rsidR="00C42A76" w:rsidRPr="00C4142B" w:rsidRDefault="00C42A76" w:rsidP="00C4142B">
      <w:pPr>
        <w:spacing w:line="240" w:lineRule="auto"/>
        <w:rPr>
          <w:rFonts w:ascii="Calibri" w:eastAsia="Calibri" w:hAnsi="Calibri" w:cs="Times New Roman"/>
          <w:b/>
          <w:sz w:val="28"/>
          <w:szCs w:val="28"/>
        </w:rPr>
      </w:pPr>
      <w:r w:rsidRPr="00C4142B">
        <w:rPr>
          <w:rFonts w:ascii="Calibri" w:eastAsia="Calibri" w:hAnsi="Calibri" w:cs="Times New Roman"/>
          <w:b/>
          <w:sz w:val="28"/>
          <w:szCs w:val="28"/>
        </w:rPr>
        <w:t>NOTE TO INSTRUCTORS: The on-line lectures have been prepared in such a way that they can be presented in an</w:t>
      </w:r>
      <w:r w:rsidR="00C4142B">
        <w:rPr>
          <w:rFonts w:ascii="Calibri" w:eastAsia="Calibri" w:hAnsi="Calibri" w:cs="Times New Roman"/>
          <w:b/>
          <w:sz w:val="28"/>
          <w:szCs w:val="28"/>
        </w:rPr>
        <w:t>y</w:t>
      </w:r>
      <w:r w:rsidRPr="00C4142B">
        <w:rPr>
          <w:rFonts w:ascii="Calibri" w:eastAsia="Calibri" w:hAnsi="Calibri" w:cs="Times New Roman"/>
          <w:b/>
          <w:sz w:val="28"/>
          <w:szCs w:val="28"/>
        </w:rPr>
        <w:t xml:space="preserve"> order of your choosing. This syllabus</w:t>
      </w:r>
      <w:r w:rsidR="005F3C74">
        <w:rPr>
          <w:rFonts w:ascii="Calibri" w:eastAsia="Calibri" w:hAnsi="Calibri" w:cs="Times New Roman"/>
          <w:b/>
          <w:sz w:val="28"/>
          <w:szCs w:val="28"/>
        </w:rPr>
        <w:t xml:space="preserve"> follows the order of the lectures, starting </w:t>
      </w:r>
      <w:r w:rsidRPr="00C4142B">
        <w:rPr>
          <w:rFonts w:ascii="Calibri" w:eastAsia="Calibri" w:hAnsi="Calibri" w:cs="Times New Roman"/>
          <w:b/>
          <w:sz w:val="28"/>
          <w:szCs w:val="28"/>
        </w:rPr>
        <w:t>with the constitutional underpinnings of the U.S. system, followed by institutions, then mass politics, and ending with the public policy lectures. But, you could</w:t>
      </w:r>
      <w:r w:rsidR="005F3C74">
        <w:rPr>
          <w:rFonts w:ascii="Calibri" w:eastAsia="Calibri" w:hAnsi="Calibri" w:cs="Times New Roman"/>
          <w:b/>
          <w:sz w:val="28"/>
          <w:szCs w:val="28"/>
        </w:rPr>
        <w:t xml:space="preserve"> interchange</w:t>
      </w:r>
      <w:r w:rsidRPr="00C4142B">
        <w:rPr>
          <w:rFonts w:ascii="Calibri" w:eastAsia="Calibri" w:hAnsi="Calibri" w:cs="Times New Roman"/>
          <w:b/>
          <w:sz w:val="28"/>
          <w:szCs w:val="28"/>
        </w:rPr>
        <w:t xml:space="preserve"> the </w:t>
      </w:r>
      <w:r w:rsidR="00C4142B" w:rsidRPr="00C4142B">
        <w:rPr>
          <w:rFonts w:ascii="Calibri" w:eastAsia="Calibri" w:hAnsi="Calibri" w:cs="Times New Roman"/>
          <w:b/>
          <w:sz w:val="28"/>
          <w:szCs w:val="28"/>
        </w:rPr>
        <w:t xml:space="preserve">lectures on </w:t>
      </w:r>
      <w:r w:rsidRPr="00C4142B">
        <w:rPr>
          <w:rFonts w:ascii="Calibri" w:eastAsia="Calibri" w:hAnsi="Calibri" w:cs="Times New Roman"/>
          <w:b/>
          <w:sz w:val="28"/>
          <w:szCs w:val="28"/>
        </w:rPr>
        <w:t xml:space="preserve">institutions </w:t>
      </w:r>
      <w:proofErr w:type="gramStart"/>
      <w:r w:rsidR="00C4142B" w:rsidRPr="00C4142B">
        <w:rPr>
          <w:rFonts w:ascii="Calibri" w:eastAsia="Calibri" w:hAnsi="Calibri" w:cs="Times New Roman"/>
          <w:b/>
          <w:sz w:val="28"/>
          <w:szCs w:val="28"/>
        </w:rPr>
        <w:t>and those on mass politics if that’s</w:t>
      </w:r>
      <w:proofErr w:type="gramEnd"/>
      <w:r w:rsidR="00C4142B" w:rsidRPr="00C4142B">
        <w:rPr>
          <w:rFonts w:ascii="Calibri" w:eastAsia="Calibri" w:hAnsi="Calibri" w:cs="Times New Roman"/>
          <w:b/>
          <w:sz w:val="28"/>
          <w:szCs w:val="28"/>
        </w:rPr>
        <w:t xml:space="preserve"> your preferred order, as is the case for some instructors. As well, you could, as some instructors prefer, not utilize the policy lectures. They can be deleted without any </w:t>
      </w:r>
      <w:r w:rsidR="00C4142B">
        <w:rPr>
          <w:rFonts w:ascii="Calibri" w:eastAsia="Calibri" w:hAnsi="Calibri" w:cs="Times New Roman"/>
          <w:b/>
          <w:sz w:val="28"/>
          <w:szCs w:val="28"/>
        </w:rPr>
        <w:t>loss to</w:t>
      </w:r>
      <w:r w:rsidR="00C4142B" w:rsidRPr="00C4142B">
        <w:rPr>
          <w:rFonts w:ascii="Calibri" w:eastAsia="Calibri" w:hAnsi="Calibri" w:cs="Times New Roman"/>
          <w:b/>
          <w:sz w:val="28"/>
          <w:szCs w:val="28"/>
        </w:rPr>
        <w:t xml:space="preserve"> the first eighteen lectures.</w:t>
      </w:r>
    </w:p>
    <w:p w:rsidR="004C3570" w:rsidRPr="004C3570" w:rsidRDefault="004C3570" w:rsidP="00C42A76">
      <w:pPr>
        <w:jc w:val="center"/>
        <w:rPr>
          <w:rFonts w:ascii="Calibri" w:eastAsia="Calibri" w:hAnsi="Calibri" w:cs="Times New Roman"/>
          <w:b/>
          <w:sz w:val="40"/>
          <w:szCs w:val="40"/>
        </w:rPr>
      </w:pPr>
      <w:r w:rsidRPr="004C3570">
        <w:rPr>
          <w:rFonts w:ascii="Calibri" w:eastAsia="Calibri" w:hAnsi="Calibri" w:cs="Times New Roman"/>
          <w:b/>
          <w:sz w:val="40"/>
          <w:szCs w:val="40"/>
        </w:rPr>
        <w:t>Syllabus</w:t>
      </w:r>
    </w:p>
    <w:p w:rsidR="004C3570" w:rsidRPr="004C3570" w:rsidRDefault="004C3570" w:rsidP="00C42A76">
      <w:pPr>
        <w:jc w:val="center"/>
        <w:rPr>
          <w:rFonts w:ascii="Calibri" w:eastAsia="Calibri" w:hAnsi="Calibri" w:cs="Times New Roman"/>
          <w:b/>
          <w:sz w:val="32"/>
          <w:szCs w:val="32"/>
        </w:rPr>
      </w:pPr>
      <w:proofErr w:type="gramStart"/>
      <w:r w:rsidRPr="004C3570">
        <w:rPr>
          <w:rFonts w:ascii="Calibri" w:eastAsia="Calibri" w:hAnsi="Calibri" w:cs="Times New Roman"/>
          <w:b/>
          <w:sz w:val="32"/>
          <w:szCs w:val="32"/>
        </w:rPr>
        <w:t>HKS101A  American</w:t>
      </w:r>
      <w:proofErr w:type="gramEnd"/>
      <w:r w:rsidRPr="004C3570">
        <w:rPr>
          <w:rFonts w:ascii="Calibri" w:eastAsia="Calibri" w:hAnsi="Calibri" w:cs="Times New Roman"/>
          <w:b/>
          <w:sz w:val="32"/>
          <w:szCs w:val="32"/>
        </w:rPr>
        <w:t xml:space="preserve"> Government</w:t>
      </w:r>
    </w:p>
    <w:p w:rsidR="004C3570" w:rsidRPr="004C3570" w:rsidRDefault="004C3570" w:rsidP="004C3570">
      <w:pPr>
        <w:rPr>
          <w:rFonts w:ascii="Calibri" w:eastAsia="Calibri" w:hAnsi="Calibri" w:cs="Times New Roman"/>
        </w:rPr>
      </w:pPr>
      <w:r w:rsidRPr="004C3570">
        <w:rPr>
          <w:rFonts w:ascii="Calibri" w:eastAsia="Calibri" w:hAnsi="Calibri" w:cs="Times New Roman"/>
        </w:rPr>
        <w:t>In this course, we’ll explore the workings of the American political system, starting with its constitutional foundations and ending with its public policies. In between, we’ll examine U.S. institutions, including Congress and the presidency, and political organizations, including political parties and interest groups. The emphasis will be on the “big picture.” What are the driving forces and persistent tendencies of American politics? Who governs America--how, when and why?</w:t>
      </w:r>
    </w:p>
    <w:p w:rsidR="004C3570" w:rsidRPr="004C3570" w:rsidRDefault="004C3570" w:rsidP="004C3570">
      <w:pPr>
        <w:rPr>
          <w:rFonts w:ascii="Calibri" w:eastAsia="Calibri" w:hAnsi="Calibri" w:cs="Times New Roman"/>
        </w:rPr>
      </w:pPr>
      <w:r w:rsidRPr="004C3570">
        <w:rPr>
          <w:rFonts w:ascii="Calibri" w:eastAsia="Calibri" w:hAnsi="Calibri" w:cs="Times New Roman"/>
        </w:rPr>
        <w:t xml:space="preserve">The lectures will highlight main features of American politics, while asking you to consider major issues. Why are American elections awash in money? Why has power over war shifted from Congress to the president? Why does the United States have more people in poverty and yet spend less on social welfare than other major democracies? What accounts for the party polarization that characterizes today’s politics, and has resulted in policy deadlock in Washington? Why is income inequality on the rise in America? Why has global trade become a cornerstone of U.S. foreign policy? In the process of addressing such questions, you will engage in critical thinking, synthesis, and analytical reasoning—important life skills that are honed through repeated use. </w:t>
      </w:r>
    </w:p>
    <w:p w:rsidR="004C3570" w:rsidRPr="004C3570" w:rsidRDefault="004C3570" w:rsidP="004C3570">
      <w:pPr>
        <w:rPr>
          <w:rFonts w:ascii="Calibri" w:eastAsia="Calibri" w:hAnsi="Calibri" w:cs="Times New Roman"/>
        </w:rPr>
      </w:pPr>
      <w:r w:rsidRPr="004C3570">
        <w:rPr>
          <w:rFonts w:ascii="Calibri" w:eastAsia="Calibri" w:hAnsi="Calibri" w:cs="Times New Roman"/>
        </w:rPr>
        <w:t xml:space="preserve">Case studies will be used to reinforce main points.  In the session on federalism, for example, we will examine opposition to the 2010 Affordable Care Act, which requires Americans to have health insurance. What were the political and constitutional objections to the legislation? Why did the Supreme Court rule that it was a lawful exercise of congressional power? </w:t>
      </w:r>
    </w:p>
    <w:p w:rsidR="004C3570" w:rsidRPr="004C3570" w:rsidRDefault="00C42A76" w:rsidP="00C4142B">
      <w:pPr>
        <w:rPr>
          <w:rFonts w:ascii="Calibri" w:eastAsia="Calibri" w:hAnsi="Calibri" w:cs="Times New Roman"/>
        </w:rPr>
      </w:pPr>
      <w:r>
        <w:rPr>
          <w:rFonts w:ascii="Calibri" w:eastAsia="Calibri" w:hAnsi="Calibri" w:cs="Times New Roman"/>
        </w:rPr>
        <w:t>The required readings include an introductory American government text, which you can purchase in eith</w:t>
      </w:r>
      <w:r w:rsidR="00C4142B">
        <w:rPr>
          <w:rFonts w:ascii="Calibri" w:eastAsia="Calibri" w:hAnsi="Calibri" w:cs="Times New Roman"/>
        </w:rPr>
        <w:t>er hard copy or electronic copy:</w:t>
      </w:r>
      <w:r w:rsidR="00C4142B">
        <w:rPr>
          <w:rFonts w:ascii="Calibri" w:eastAsia="Calibri" w:hAnsi="Calibri" w:cs="Times New Roman"/>
        </w:rPr>
        <w:br/>
      </w:r>
      <w:r w:rsidR="00C4142B">
        <w:rPr>
          <w:rFonts w:ascii="Calibri" w:eastAsia="Calibri" w:hAnsi="Calibri" w:cs="Times New Roman"/>
        </w:rPr>
        <w:tab/>
      </w:r>
      <w:r w:rsidR="004C3570" w:rsidRPr="004C3570">
        <w:rPr>
          <w:rFonts w:ascii="Calibri" w:eastAsia="Calibri" w:hAnsi="Calibri" w:cs="Times New Roman"/>
        </w:rPr>
        <w:t xml:space="preserve">Thomas Patterson, </w:t>
      </w:r>
      <w:r w:rsidR="004C3570" w:rsidRPr="004C3570">
        <w:rPr>
          <w:rFonts w:ascii="Calibri" w:eastAsia="Calibri" w:hAnsi="Calibri" w:cs="Times New Roman"/>
          <w:i/>
        </w:rPr>
        <w:t>We the People</w:t>
      </w:r>
      <w:r w:rsidR="004C3570" w:rsidRPr="004C3570">
        <w:rPr>
          <w:rFonts w:ascii="Calibri" w:eastAsia="Calibri" w:hAnsi="Calibri" w:cs="Times New Roman"/>
        </w:rPr>
        <w:t>, 11</w:t>
      </w:r>
      <w:r w:rsidR="004C3570" w:rsidRPr="004C3570">
        <w:rPr>
          <w:rFonts w:ascii="Calibri" w:eastAsia="Calibri" w:hAnsi="Calibri" w:cs="Times New Roman"/>
          <w:vertAlign w:val="superscript"/>
        </w:rPr>
        <w:t>th</w:t>
      </w:r>
      <w:r w:rsidR="004C3570" w:rsidRPr="004C3570">
        <w:rPr>
          <w:rFonts w:ascii="Calibri" w:eastAsia="Calibri" w:hAnsi="Calibri" w:cs="Times New Roman"/>
        </w:rPr>
        <w:t xml:space="preserve"> edition, McGraw-Hill: </w:t>
      </w:r>
      <w:r w:rsidR="00C4142B">
        <w:rPr>
          <w:rFonts w:ascii="Calibri" w:eastAsia="Calibri" w:hAnsi="Calibri" w:cs="Times New Roman"/>
        </w:rPr>
        <w:tab/>
      </w:r>
      <w:hyperlink r:id="rId6" w:history="1">
        <w:r w:rsidR="004C3570" w:rsidRPr="004C3570">
          <w:rPr>
            <w:rFonts w:ascii="Calibri" w:eastAsia="Calibri" w:hAnsi="Calibri" w:cs="Times New Roman"/>
            <w:color w:val="0000FF"/>
            <w:u w:val="single"/>
          </w:rPr>
          <w:t>http://shop.mheducation.com/highered/product.M007802479X.html</w:t>
        </w:r>
      </w:hyperlink>
    </w:p>
    <w:p w:rsidR="004C3570" w:rsidRPr="004C3570" w:rsidRDefault="00C4142B" w:rsidP="004C3570">
      <w:pPr>
        <w:rPr>
          <w:rFonts w:ascii="Calibri" w:eastAsia="Calibri" w:hAnsi="Calibri" w:cs="Times New Roman"/>
        </w:rPr>
      </w:pPr>
      <w:r>
        <w:rPr>
          <w:rFonts w:ascii="Calibri" w:eastAsia="Calibri" w:hAnsi="Calibri" w:cs="Times New Roman"/>
        </w:rPr>
        <w:t>All recommended readings are free and online with links provided.</w:t>
      </w:r>
    </w:p>
    <w:p w:rsidR="00820FCC" w:rsidRDefault="00820FCC" w:rsidP="00820FCC">
      <w:pPr>
        <w:rPr>
          <w:rFonts w:ascii="Calibri" w:eastAsia="Times New Roman" w:hAnsi="Calibri" w:cs="Times New Roman"/>
          <w:b/>
          <w:sz w:val="32"/>
          <w:szCs w:val="32"/>
        </w:rPr>
      </w:pPr>
      <w:r>
        <w:rPr>
          <w:rFonts w:ascii="Calibri" w:eastAsia="Times New Roman" w:hAnsi="Calibri" w:cs="Times New Roman"/>
          <w:b/>
          <w:sz w:val="32"/>
          <w:szCs w:val="32"/>
        </w:rPr>
        <w:lastRenderedPageBreak/>
        <w:t>PART I. CONSTITUTIONAL FOUNDATIONS</w:t>
      </w:r>
    </w:p>
    <w:p w:rsidR="004C3570" w:rsidRPr="004C3570" w:rsidRDefault="004C3570" w:rsidP="0058588D">
      <w:pPr>
        <w:rPr>
          <w:rFonts w:ascii="Calibri" w:eastAsia="Calibri" w:hAnsi="Calibri" w:cs="Times New Roman"/>
          <w:b/>
        </w:rPr>
      </w:pPr>
      <w:r w:rsidRPr="004C3570">
        <w:rPr>
          <w:rFonts w:ascii="Calibri" w:eastAsia="Calibri" w:hAnsi="Calibri" w:cs="Times New Roman"/>
          <w:b/>
          <w:sz w:val="32"/>
          <w:szCs w:val="32"/>
        </w:rPr>
        <w:t>1</w:t>
      </w:r>
      <w:r w:rsidRPr="004C3570">
        <w:rPr>
          <w:rFonts w:ascii="Calibri" w:eastAsia="Calibri" w:hAnsi="Calibri" w:cs="Times New Roman"/>
          <w:b/>
          <w:sz w:val="32"/>
          <w:szCs w:val="32"/>
          <w:vertAlign w:val="superscript"/>
        </w:rPr>
        <w:t>st</w:t>
      </w:r>
      <w:r w:rsidRPr="004C3570">
        <w:rPr>
          <w:rFonts w:ascii="Calibri" w:eastAsia="Calibri" w:hAnsi="Calibri" w:cs="Times New Roman"/>
          <w:b/>
          <w:sz w:val="32"/>
          <w:szCs w:val="32"/>
        </w:rPr>
        <w:t xml:space="preserve"> SESSION</w:t>
      </w:r>
      <w:r w:rsidR="0058588D">
        <w:rPr>
          <w:rFonts w:ascii="Calibri" w:eastAsia="Calibri" w:hAnsi="Calibri" w:cs="Times New Roman"/>
          <w:b/>
          <w:sz w:val="32"/>
          <w:szCs w:val="32"/>
        </w:rPr>
        <w:t xml:space="preserve">   </w:t>
      </w:r>
      <w:r w:rsidR="0058588D">
        <w:rPr>
          <w:rFonts w:ascii="Calibri" w:eastAsia="Calibri" w:hAnsi="Calibri" w:cs="Times New Roman"/>
          <w:b/>
          <w:sz w:val="32"/>
          <w:szCs w:val="32"/>
        </w:rPr>
        <w:br/>
      </w:r>
      <w:r w:rsidRPr="005F3C74">
        <w:rPr>
          <w:rFonts w:ascii="Calibri" w:eastAsia="Calibri" w:hAnsi="Calibri" w:cs="Times New Roman"/>
          <w:b/>
          <w:sz w:val="28"/>
          <w:szCs w:val="28"/>
        </w:rPr>
        <w:t>FOUNDATIONS</w:t>
      </w:r>
      <w:r w:rsidR="0058588D"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Political Culture</w:t>
      </w:r>
      <w:r w:rsidRPr="004C3570">
        <w:rPr>
          <w:rFonts w:ascii="Calibri" w:eastAsia="Calibri" w:hAnsi="Calibri" w:cs="Times New Roman"/>
          <w:b/>
        </w:rPr>
        <w:t xml:space="preserve"> </w:t>
      </w:r>
    </w:p>
    <w:p w:rsidR="004C3570" w:rsidRPr="004C3570" w:rsidRDefault="004C3570" w:rsidP="004C3570">
      <w:pPr>
        <w:spacing w:line="240" w:lineRule="auto"/>
        <w:rPr>
          <w:rFonts w:ascii="Calibri" w:eastAsia="Calibri" w:hAnsi="Calibri" w:cs="Times New Roman"/>
        </w:rPr>
      </w:pPr>
      <w:r w:rsidRPr="004C3570">
        <w:rPr>
          <w:rFonts w:ascii="Calibri" w:eastAsia="Calibri" w:hAnsi="Calibri" w:cs="Times New Roman"/>
        </w:rPr>
        <w:t>In the words of journalist Theodore H. White, the United States was “born of an idea.” The American Revolution stemmed from the vision of a different form of government, one based on the consent of the governed rather than the dictates of a king. That founding vision with its emphasis on liberty, equality, individualism, and self-government became the foundation of the American political culture.</w:t>
      </w:r>
    </w:p>
    <w:p w:rsidR="004C3570" w:rsidRPr="004C3570" w:rsidRDefault="004C3570" w:rsidP="004C3570">
      <w:pPr>
        <w:spacing w:line="240" w:lineRule="auto"/>
        <w:rPr>
          <w:rFonts w:ascii="Calibri" w:eastAsia="Calibri" w:hAnsi="Calibri" w:cs="Times New Roman"/>
        </w:rPr>
      </w:pPr>
      <w:r w:rsidRPr="004C3570">
        <w:rPr>
          <w:rFonts w:ascii="Calibri" w:eastAsia="Calibri" w:hAnsi="Calibri" w:cs="Times New Roman"/>
        </w:rPr>
        <w:t>This session will explore the origins of the nation’s political culture, its embrace by each succeeding generation of Americans, and its continuing influence on the nation’s politics and policies. U.S. welfare and education policy will be used to illustrate that influence. The session also highlights the nature of politics—the process through which society settles its conflicts over scarce resources and conflicting values.</w:t>
      </w:r>
    </w:p>
    <w:p w:rsidR="00C42A76" w:rsidRDefault="00C42A76" w:rsidP="004C3570">
      <w:pPr>
        <w:spacing w:line="240" w:lineRule="auto"/>
        <w:rPr>
          <w:rFonts w:ascii="Calibri" w:eastAsia="Calibri" w:hAnsi="Calibri" w:cs="Times New Roman"/>
          <w:b/>
        </w:rPr>
      </w:pPr>
      <w:proofErr w:type="gramStart"/>
      <w:r>
        <w:rPr>
          <w:rFonts w:ascii="Calibri" w:eastAsia="Calibri" w:hAnsi="Calibri" w:cs="Times New Roman"/>
          <w:b/>
        </w:rPr>
        <w:t>Required reading</w:t>
      </w:r>
      <w:r w:rsidR="0058588D">
        <w:rPr>
          <w:rFonts w:ascii="Calibri" w:eastAsia="Calibri" w:hAnsi="Calibri" w:cs="Times New Roman"/>
          <w:b/>
        </w:rPr>
        <w:br/>
      </w:r>
      <w:r w:rsidR="0058588D">
        <w:rPr>
          <w:rFonts w:ascii="Calibri" w:eastAsia="Calibri" w:hAnsi="Calibri" w:cs="Times New Roman"/>
          <w:b/>
        </w:rPr>
        <w:tab/>
      </w:r>
      <w:r w:rsidR="004C3570" w:rsidRPr="004C3570">
        <w:rPr>
          <w:rFonts w:ascii="Calibri" w:eastAsia="Calibri" w:hAnsi="Calibri" w:cs="Times New Roman"/>
        </w:rPr>
        <w:t xml:space="preserve">Thomas E. Patterson, </w:t>
      </w:r>
      <w:r w:rsidR="004C3570" w:rsidRPr="004C3570">
        <w:rPr>
          <w:rFonts w:ascii="Calibri" w:eastAsia="Calibri" w:hAnsi="Calibri" w:cs="Times New Roman"/>
          <w:i/>
        </w:rPr>
        <w:t>We the People</w:t>
      </w:r>
      <w:r w:rsidR="004C3570" w:rsidRPr="004C3570">
        <w:rPr>
          <w:rFonts w:ascii="Calibri" w:eastAsia="Calibri" w:hAnsi="Calibri" w:cs="Times New Roman"/>
        </w:rPr>
        <w:t>, 11</w:t>
      </w:r>
      <w:r w:rsidR="004C3570" w:rsidRPr="004C3570">
        <w:rPr>
          <w:rFonts w:ascii="Calibri" w:eastAsia="Calibri" w:hAnsi="Calibri" w:cs="Times New Roman"/>
          <w:vertAlign w:val="superscript"/>
        </w:rPr>
        <w:t>th</w:t>
      </w:r>
      <w:r w:rsidR="004C3570" w:rsidRPr="004C3570">
        <w:rPr>
          <w:rFonts w:ascii="Calibri" w:eastAsia="Calibri" w:hAnsi="Calibri" w:cs="Times New Roman"/>
        </w:rPr>
        <w:t xml:space="preserve"> edition, pp. 7-25.</w:t>
      </w:r>
      <w:proofErr w:type="gramEnd"/>
      <w:r w:rsidR="004C3570" w:rsidRPr="004C3570">
        <w:rPr>
          <w:rFonts w:ascii="Calibri" w:eastAsia="Calibri" w:hAnsi="Calibri" w:cs="Times New Roman"/>
        </w:rPr>
        <w:t xml:space="preserve"> </w:t>
      </w:r>
    </w:p>
    <w:p w:rsidR="004C3570" w:rsidRPr="004C3570" w:rsidRDefault="00C4142B" w:rsidP="004C3570">
      <w:pPr>
        <w:spacing w:line="240" w:lineRule="auto"/>
        <w:rPr>
          <w:rFonts w:ascii="Calibri" w:eastAsia="Calibri" w:hAnsi="Calibri" w:cs="Times New Roman"/>
        </w:rPr>
      </w:pPr>
      <w:r>
        <w:rPr>
          <w:rFonts w:ascii="Calibri" w:eastAsia="Calibri" w:hAnsi="Calibri" w:cs="Times New Roman"/>
          <w:b/>
        </w:rPr>
        <w:t>Recommended reading</w:t>
      </w:r>
      <w:r w:rsidR="0058588D">
        <w:rPr>
          <w:rFonts w:ascii="Calibri" w:eastAsia="Calibri" w:hAnsi="Calibri" w:cs="Times New Roman"/>
          <w:b/>
        </w:rPr>
        <w:br/>
      </w:r>
      <w:r w:rsidR="0058588D">
        <w:rPr>
          <w:rFonts w:ascii="Calibri" w:eastAsia="Calibri" w:hAnsi="Calibri" w:cs="Times New Roman"/>
          <w:b/>
        </w:rPr>
        <w:tab/>
      </w:r>
      <w:r w:rsidR="004C3570" w:rsidRPr="004C3570">
        <w:rPr>
          <w:rFonts w:ascii="Calibri" w:eastAsia="Calibri" w:hAnsi="Calibri" w:cs="Times New Roman"/>
        </w:rPr>
        <w:t xml:space="preserve">George </w:t>
      </w:r>
      <w:proofErr w:type="gramStart"/>
      <w:r w:rsidR="004C3570" w:rsidRPr="004C3570">
        <w:rPr>
          <w:rFonts w:ascii="Calibri" w:eastAsia="Calibri" w:hAnsi="Calibri" w:cs="Times New Roman"/>
        </w:rPr>
        <w:t>Gao</w:t>
      </w:r>
      <w:proofErr w:type="gramEnd"/>
      <w:r w:rsidR="004C3570" w:rsidRPr="004C3570">
        <w:rPr>
          <w:rFonts w:ascii="Calibri" w:eastAsia="Calibri" w:hAnsi="Calibri" w:cs="Times New Roman"/>
        </w:rPr>
        <w:t xml:space="preserve">, “How do Americans stand out from the rest of the world?” Pew Research Center, </w:t>
      </w:r>
      <w:r w:rsidR="0058588D">
        <w:rPr>
          <w:rFonts w:ascii="Calibri" w:eastAsia="Calibri" w:hAnsi="Calibri" w:cs="Times New Roman"/>
        </w:rPr>
        <w:tab/>
      </w:r>
      <w:r w:rsidR="004C3570" w:rsidRPr="004C3570">
        <w:rPr>
          <w:rFonts w:ascii="Calibri" w:eastAsia="Calibri" w:hAnsi="Calibri" w:cs="Times New Roman"/>
        </w:rPr>
        <w:t xml:space="preserve">March 12, 2015. </w:t>
      </w:r>
      <w:r w:rsidR="004C3570" w:rsidRPr="004C3570">
        <w:rPr>
          <w:rFonts w:ascii="Calibri" w:eastAsia="Calibri" w:hAnsi="Calibri" w:cs="Times New Roman"/>
        </w:rPr>
        <w:br/>
      </w:r>
      <w:r w:rsidR="0058588D">
        <w:tab/>
      </w:r>
      <w:hyperlink r:id="rId7" w:history="1">
        <w:r w:rsidR="0058588D" w:rsidRPr="00280030">
          <w:rPr>
            <w:rStyle w:val="Hyperlink"/>
            <w:rFonts w:ascii="Calibri" w:eastAsia="Calibri" w:hAnsi="Calibri" w:cs="Times New Roman"/>
          </w:rPr>
          <w:t>http://www.pewresearch.org/fact-tank/2015/03/12/how-do-americans-stand-out-from-the-</w:t>
        </w:r>
        <w:r w:rsidR="0058588D" w:rsidRPr="00280030">
          <w:rPr>
            <w:rStyle w:val="Hyperlink"/>
            <w:rFonts w:ascii="Calibri" w:eastAsia="Calibri" w:hAnsi="Calibri" w:cs="Times New Roman"/>
          </w:rPr>
          <w:tab/>
          <w:t>rest-of-the-world/</w:t>
        </w:r>
      </w:hyperlink>
    </w:p>
    <w:p w:rsidR="004C3570" w:rsidRPr="004C3570" w:rsidRDefault="004C3570" w:rsidP="004C3570">
      <w:pPr>
        <w:spacing w:line="240" w:lineRule="auto"/>
        <w:rPr>
          <w:rFonts w:ascii="Calibri" w:eastAsia="Calibri" w:hAnsi="Calibri" w:cs="Times New Roman"/>
        </w:rPr>
      </w:pPr>
    </w:p>
    <w:p w:rsidR="004C3570" w:rsidRPr="004C3570" w:rsidRDefault="004C3570" w:rsidP="0058588D">
      <w:pPr>
        <w:rPr>
          <w:rFonts w:ascii="Calibri" w:eastAsia="Calibri" w:hAnsi="Calibri" w:cs="Times New Roman"/>
          <w:b/>
        </w:rPr>
      </w:pPr>
      <w:r w:rsidRPr="004C3570">
        <w:rPr>
          <w:rFonts w:ascii="Calibri" w:eastAsia="Calibri" w:hAnsi="Calibri" w:cs="Times New Roman"/>
          <w:b/>
          <w:sz w:val="32"/>
          <w:szCs w:val="32"/>
        </w:rPr>
        <w:t>2</w:t>
      </w:r>
      <w:r w:rsidRPr="004C3570">
        <w:rPr>
          <w:rFonts w:ascii="Calibri" w:eastAsia="Calibri" w:hAnsi="Calibri" w:cs="Times New Roman"/>
          <w:b/>
          <w:sz w:val="32"/>
          <w:szCs w:val="32"/>
          <w:vertAlign w:val="superscript"/>
        </w:rPr>
        <w:t>ND</w:t>
      </w:r>
      <w:r w:rsidRPr="004C3570">
        <w:rPr>
          <w:rFonts w:ascii="Calibri" w:eastAsia="Calibri" w:hAnsi="Calibri" w:cs="Times New Roman"/>
          <w:b/>
          <w:sz w:val="32"/>
          <w:szCs w:val="32"/>
        </w:rPr>
        <w:t xml:space="preserve"> SESSION</w:t>
      </w:r>
      <w:r w:rsidR="0058588D">
        <w:rPr>
          <w:rFonts w:ascii="Calibri" w:eastAsia="Calibri" w:hAnsi="Calibri" w:cs="Times New Roman"/>
          <w:b/>
          <w:sz w:val="32"/>
          <w:szCs w:val="32"/>
        </w:rPr>
        <w:br/>
      </w:r>
      <w:r w:rsidRPr="005F3C74">
        <w:rPr>
          <w:rFonts w:ascii="Calibri" w:eastAsia="Calibri" w:hAnsi="Calibri" w:cs="Times New Roman"/>
          <w:b/>
          <w:sz w:val="28"/>
          <w:szCs w:val="28"/>
        </w:rPr>
        <w:t>FOUNDATIONS</w:t>
      </w:r>
      <w:r w:rsidR="0058588D"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Limited Government</w:t>
      </w:r>
      <w:r w:rsidRPr="004C3570">
        <w:rPr>
          <w:rFonts w:ascii="Calibri" w:eastAsia="Calibri" w:hAnsi="Calibri" w:cs="Times New Roman"/>
          <w:b/>
        </w:rPr>
        <w:t xml:space="preserve"> </w:t>
      </w:r>
    </w:p>
    <w:p w:rsidR="004C3570" w:rsidRPr="004C3570" w:rsidRDefault="004C3570" w:rsidP="004C3570">
      <w:pPr>
        <w:spacing w:line="240" w:lineRule="auto"/>
        <w:rPr>
          <w:rFonts w:ascii="Calibri" w:eastAsia="Calibri" w:hAnsi="Calibri" w:cs="Times New Roman"/>
        </w:rPr>
      </w:pPr>
      <w:r w:rsidRPr="004C3570">
        <w:rPr>
          <w:rFonts w:ascii="Calibri" w:eastAsia="Calibri" w:hAnsi="Calibri" w:cs="Times New Roman"/>
        </w:rPr>
        <w:t>The writers of the Constitution were determined to create a government powerful enough to meet the nation’s needs but not so powerful as to threaten people’s liberty. Accordingly, the Constitution is rooted in the idea of “limited government”—a government of restricted power. The Constitution provided for such a government in multiple ways—denials of power, grants of power, the Bill of Rights, and the separation of power.</w:t>
      </w:r>
    </w:p>
    <w:p w:rsidR="004C3570" w:rsidRPr="004C3570" w:rsidRDefault="004C3570" w:rsidP="004C3570">
      <w:pPr>
        <w:spacing w:line="240" w:lineRule="auto"/>
        <w:rPr>
          <w:rFonts w:ascii="Calibri" w:eastAsia="Calibri" w:hAnsi="Calibri" w:cs="Times New Roman"/>
        </w:rPr>
      </w:pPr>
      <w:r w:rsidRPr="004C3570">
        <w:rPr>
          <w:rFonts w:ascii="Calibri" w:eastAsia="Calibri" w:hAnsi="Calibri" w:cs="Times New Roman"/>
        </w:rPr>
        <w:t>This session will examine the Constitution’s provisions for limited government and then explore the extent to which these provisions have curbed or failed to curb extra-constitutional uses of power. The main points of the session will be reinforced by examining a set of cases, including the Watergate scandal, the internment of Japanese Americans during World War II, and the Bush Administration’s policies for handling enemy detainees after the terrorist attacks of September 11, 2001.</w:t>
      </w:r>
    </w:p>
    <w:p w:rsidR="004C3570" w:rsidRPr="004C3570" w:rsidRDefault="00C42A76" w:rsidP="004C3570">
      <w:pPr>
        <w:spacing w:line="240" w:lineRule="auto"/>
        <w:rPr>
          <w:rFonts w:ascii="Calibri" w:eastAsia="Calibri" w:hAnsi="Calibri" w:cs="Times New Roman"/>
        </w:rPr>
      </w:pPr>
      <w:proofErr w:type="gramStart"/>
      <w:r>
        <w:rPr>
          <w:rFonts w:ascii="Calibri" w:eastAsia="Calibri" w:hAnsi="Calibri" w:cs="Times New Roman"/>
          <w:b/>
        </w:rPr>
        <w:t>Required reading</w:t>
      </w:r>
      <w:r w:rsidR="0058588D">
        <w:rPr>
          <w:rFonts w:ascii="Calibri" w:eastAsia="Calibri" w:hAnsi="Calibri" w:cs="Times New Roman"/>
          <w:b/>
        </w:rPr>
        <w:br/>
      </w:r>
      <w:r w:rsidR="0058588D">
        <w:rPr>
          <w:rFonts w:ascii="Calibri" w:eastAsia="Calibri" w:hAnsi="Calibri" w:cs="Times New Roman"/>
        </w:rPr>
        <w:tab/>
      </w:r>
      <w:r w:rsidR="004C3570" w:rsidRPr="004C3570">
        <w:rPr>
          <w:rFonts w:ascii="Calibri" w:eastAsia="Calibri" w:hAnsi="Calibri" w:cs="Times New Roman"/>
        </w:rPr>
        <w:t xml:space="preserve">Thomas E. Patterson, </w:t>
      </w:r>
      <w:r w:rsidR="004C3570" w:rsidRPr="004C3570">
        <w:rPr>
          <w:rFonts w:ascii="Calibri" w:eastAsia="Calibri" w:hAnsi="Calibri" w:cs="Times New Roman"/>
          <w:i/>
        </w:rPr>
        <w:t>We the People</w:t>
      </w:r>
      <w:r w:rsidR="004C3570" w:rsidRPr="004C3570">
        <w:rPr>
          <w:rFonts w:ascii="Calibri" w:eastAsia="Calibri" w:hAnsi="Calibri" w:cs="Times New Roman"/>
        </w:rPr>
        <w:t>, 11</w:t>
      </w:r>
      <w:r w:rsidR="004C3570" w:rsidRPr="004C3570">
        <w:rPr>
          <w:rFonts w:ascii="Calibri" w:eastAsia="Calibri" w:hAnsi="Calibri" w:cs="Times New Roman"/>
          <w:vertAlign w:val="superscript"/>
        </w:rPr>
        <w:t>th</w:t>
      </w:r>
      <w:r w:rsidR="004C3570" w:rsidRPr="004C3570">
        <w:rPr>
          <w:rFonts w:ascii="Calibri" w:eastAsia="Calibri" w:hAnsi="Calibri" w:cs="Times New Roman"/>
        </w:rPr>
        <w:t xml:space="preserve"> edition, pp. 30-52, 133-135.</w:t>
      </w:r>
      <w:proofErr w:type="gramEnd"/>
      <w:r w:rsidR="004C3570" w:rsidRPr="004C3570">
        <w:rPr>
          <w:rFonts w:ascii="Calibri" w:eastAsia="Calibri" w:hAnsi="Calibri" w:cs="Times New Roman"/>
        </w:rPr>
        <w:br/>
      </w:r>
      <w:r w:rsidR="0058588D">
        <w:rPr>
          <w:rFonts w:ascii="Calibri" w:eastAsia="Calibri" w:hAnsi="Calibri" w:cs="Times New Roman"/>
          <w:b/>
        </w:rPr>
        <w:br/>
      </w:r>
      <w:r w:rsidR="00C4142B">
        <w:rPr>
          <w:rFonts w:ascii="Calibri" w:eastAsia="Calibri" w:hAnsi="Calibri" w:cs="Times New Roman"/>
          <w:b/>
        </w:rPr>
        <w:t>Recommended reading</w:t>
      </w:r>
      <w:r w:rsidR="0058588D">
        <w:rPr>
          <w:rFonts w:ascii="Calibri" w:eastAsia="Calibri" w:hAnsi="Calibri" w:cs="Times New Roman"/>
          <w:b/>
        </w:rPr>
        <w:br/>
      </w:r>
      <w:r w:rsidR="0058588D">
        <w:rPr>
          <w:rFonts w:ascii="Calibri" w:eastAsia="Calibri" w:hAnsi="Calibri" w:cs="Times New Roman"/>
          <w:b/>
        </w:rPr>
        <w:tab/>
      </w:r>
      <w:r w:rsidR="004C3570" w:rsidRPr="004C3570">
        <w:rPr>
          <w:rFonts w:ascii="Calibri" w:eastAsia="Calibri" w:hAnsi="Calibri" w:cs="Times New Roman"/>
        </w:rPr>
        <w:t xml:space="preserve">James Madison, </w:t>
      </w:r>
      <w:r w:rsidR="004C3570" w:rsidRPr="004C3570">
        <w:rPr>
          <w:rFonts w:ascii="Calibri" w:eastAsia="Calibri" w:hAnsi="Calibri" w:cs="Times New Roman"/>
          <w:i/>
        </w:rPr>
        <w:t>Federalist No. 51</w:t>
      </w:r>
      <w:r w:rsidR="004C3570" w:rsidRPr="004C3570">
        <w:rPr>
          <w:rFonts w:ascii="Calibri" w:eastAsia="Calibri" w:hAnsi="Calibri" w:cs="Times New Roman"/>
          <w:i/>
        </w:rPr>
        <w:br/>
      </w:r>
      <w:r w:rsidR="0058588D">
        <w:lastRenderedPageBreak/>
        <w:tab/>
      </w:r>
      <w:hyperlink r:id="rId8" w:history="1">
        <w:r w:rsidR="0058588D" w:rsidRPr="00280030">
          <w:rPr>
            <w:rStyle w:val="Hyperlink"/>
            <w:rFonts w:ascii="Calibri" w:eastAsia="Calibri" w:hAnsi="Calibri" w:cs="Times New Roman"/>
          </w:rPr>
          <w:t>http://billofrightsinstitute.org/founding-documents/primary-source-documents/the-federalist-</w:t>
        </w:r>
        <w:r w:rsidR="0058588D" w:rsidRPr="00280030">
          <w:rPr>
            <w:rStyle w:val="Hyperlink"/>
            <w:rFonts w:ascii="Calibri" w:eastAsia="Calibri" w:hAnsi="Calibri" w:cs="Times New Roman"/>
          </w:rPr>
          <w:tab/>
          <w:t>papers/federalist-papers-no-51/</w:t>
        </w:r>
      </w:hyperlink>
    </w:p>
    <w:p w:rsidR="0058588D" w:rsidRDefault="004C3570" w:rsidP="0058588D">
      <w:pPr>
        <w:spacing w:line="240" w:lineRule="auto"/>
        <w:ind w:left="720"/>
        <w:rPr>
          <w:rFonts w:ascii="Calibri" w:eastAsia="Calibri" w:hAnsi="Calibri" w:cs="Times New Roman"/>
          <w:color w:val="0000FF"/>
          <w:u w:val="single"/>
        </w:rPr>
      </w:pPr>
      <w:proofErr w:type="spellStart"/>
      <w:proofErr w:type="gramStart"/>
      <w:r w:rsidRPr="004C3570">
        <w:rPr>
          <w:rFonts w:ascii="Calibri" w:eastAsia="Calibri" w:hAnsi="Calibri" w:cs="Times New Roman"/>
          <w:i/>
        </w:rPr>
        <w:t>Hamdan</w:t>
      </w:r>
      <w:proofErr w:type="spellEnd"/>
      <w:r w:rsidRPr="004C3570">
        <w:rPr>
          <w:rFonts w:ascii="Calibri" w:eastAsia="Calibri" w:hAnsi="Calibri" w:cs="Times New Roman"/>
          <w:i/>
        </w:rPr>
        <w:t xml:space="preserve"> v. Rumsfeld</w:t>
      </w:r>
      <w:r w:rsidRPr="004C3570">
        <w:rPr>
          <w:rFonts w:ascii="Calibri" w:eastAsia="Calibri" w:hAnsi="Calibri" w:cs="Times New Roman"/>
        </w:rPr>
        <w:t xml:space="preserve"> (2006).</w:t>
      </w:r>
      <w:proofErr w:type="gramEnd"/>
      <w:r w:rsidRPr="004C3570">
        <w:rPr>
          <w:rFonts w:ascii="Calibri" w:eastAsia="Calibri" w:hAnsi="Calibri" w:cs="Times New Roman"/>
        </w:rPr>
        <w:t xml:space="preserve"> This Supreme Court case addressed the legality of the military courts established by the Bush Administration. </w:t>
      </w:r>
      <w:hyperlink r:id="rId9" w:history="1">
        <w:r w:rsidRPr="004C3570">
          <w:rPr>
            <w:rFonts w:ascii="Calibri" w:eastAsia="Calibri" w:hAnsi="Calibri" w:cs="Times New Roman"/>
            <w:color w:val="0000FF"/>
            <w:u w:val="single"/>
          </w:rPr>
          <w:t>http://en.wikipedia.org/wiki/Hamdan_v._Rumsfeld</w:t>
        </w:r>
      </w:hyperlink>
    </w:p>
    <w:p w:rsidR="004C3570" w:rsidRPr="004C3570" w:rsidRDefault="0058588D" w:rsidP="004C3570">
      <w:pPr>
        <w:spacing w:line="240" w:lineRule="auto"/>
        <w:rPr>
          <w:rFonts w:ascii="Calibri" w:eastAsia="Calibri" w:hAnsi="Calibri" w:cs="Times New Roman"/>
          <w:b/>
        </w:rPr>
      </w:pPr>
      <w:r>
        <w:rPr>
          <w:rFonts w:ascii="Calibri" w:eastAsia="Calibri" w:hAnsi="Calibri" w:cs="Times New Roman"/>
          <w:color w:val="0000FF"/>
          <w:u w:val="single"/>
        </w:rPr>
        <w:br/>
      </w:r>
      <w:r w:rsidR="004C3570" w:rsidRPr="004C3570">
        <w:rPr>
          <w:rFonts w:ascii="Calibri" w:eastAsia="Calibri" w:hAnsi="Calibri" w:cs="Times New Roman"/>
          <w:b/>
          <w:sz w:val="32"/>
          <w:szCs w:val="32"/>
        </w:rPr>
        <w:t>3</w:t>
      </w:r>
      <w:r w:rsidR="004C3570" w:rsidRPr="004C3570">
        <w:rPr>
          <w:rFonts w:ascii="Calibri" w:eastAsia="Calibri" w:hAnsi="Calibri" w:cs="Times New Roman"/>
          <w:b/>
          <w:sz w:val="32"/>
          <w:szCs w:val="32"/>
          <w:vertAlign w:val="superscript"/>
        </w:rPr>
        <w:t>rd</w:t>
      </w:r>
      <w:r w:rsidR="004C3570" w:rsidRPr="004C3570">
        <w:rPr>
          <w:rFonts w:ascii="Calibri" w:eastAsia="Calibri" w:hAnsi="Calibri" w:cs="Times New Roman"/>
          <w:b/>
          <w:sz w:val="32"/>
          <w:szCs w:val="32"/>
        </w:rPr>
        <w:t xml:space="preserve"> SESSION</w:t>
      </w:r>
      <w:r>
        <w:rPr>
          <w:rFonts w:ascii="Calibri" w:eastAsia="Calibri" w:hAnsi="Calibri" w:cs="Times New Roman"/>
          <w:b/>
          <w:sz w:val="32"/>
          <w:szCs w:val="32"/>
        </w:rPr>
        <w:br/>
      </w:r>
      <w:r w:rsidR="004C3570" w:rsidRPr="005F3C74">
        <w:rPr>
          <w:rFonts w:ascii="Calibri" w:eastAsia="Calibri" w:hAnsi="Calibri" w:cs="Times New Roman"/>
          <w:b/>
          <w:sz w:val="28"/>
          <w:szCs w:val="28"/>
        </w:rPr>
        <w:t>FOUNDATIONS</w:t>
      </w:r>
      <w:r w:rsidRPr="005F3C74">
        <w:rPr>
          <w:rFonts w:ascii="Calibri" w:eastAsia="Calibri" w:hAnsi="Calibri" w:cs="Times New Roman"/>
          <w:b/>
          <w:sz w:val="28"/>
          <w:szCs w:val="28"/>
        </w:rPr>
        <w:t xml:space="preserve">: </w:t>
      </w:r>
      <w:r w:rsidR="004C3570" w:rsidRPr="005F3C74">
        <w:rPr>
          <w:rFonts w:ascii="Calibri" w:eastAsia="Calibri" w:hAnsi="Calibri" w:cs="Times New Roman"/>
          <w:b/>
          <w:sz w:val="28"/>
          <w:szCs w:val="28"/>
        </w:rPr>
        <w:t>Representative Government</w:t>
      </w:r>
      <w:r w:rsidR="004C3570" w:rsidRPr="004C3570">
        <w:rPr>
          <w:rFonts w:ascii="Calibri" w:eastAsia="Calibri" w:hAnsi="Calibri" w:cs="Times New Roman"/>
          <w:b/>
        </w:rPr>
        <w:t xml:space="preserve"> </w:t>
      </w:r>
    </w:p>
    <w:p w:rsidR="004C3570" w:rsidRPr="004C3570" w:rsidRDefault="004C3570" w:rsidP="004C3570">
      <w:pPr>
        <w:spacing w:line="240" w:lineRule="auto"/>
        <w:rPr>
          <w:rFonts w:ascii="Calibri" w:eastAsia="Calibri" w:hAnsi="Calibri" w:cs="Times New Roman"/>
        </w:rPr>
      </w:pPr>
      <w:r w:rsidRPr="004C3570">
        <w:rPr>
          <w:rFonts w:ascii="Calibri" w:eastAsia="Calibri" w:hAnsi="Calibri" w:cs="Times New Roman"/>
        </w:rPr>
        <w:t>“We the People” are the opening words of the U.S. Constitution. Yet, the Constitution in its original form made only limited provision for direct popular influence. The House of Representatives was the sole popularly elected institution and voting eligibility was left to the states to decide. That system was gradually altered, but substantial barriers to popular participation remain, mainly in the form of state laws that restrict voting.</w:t>
      </w:r>
    </w:p>
    <w:p w:rsidR="004C3570" w:rsidRPr="004C3570" w:rsidRDefault="004C3570" w:rsidP="004C3570">
      <w:pPr>
        <w:spacing w:line="240" w:lineRule="auto"/>
        <w:rPr>
          <w:rFonts w:ascii="Calibri" w:eastAsia="Calibri" w:hAnsi="Calibri" w:cs="Times New Roman"/>
        </w:rPr>
      </w:pPr>
      <w:r w:rsidRPr="004C3570">
        <w:rPr>
          <w:rFonts w:ascii="Calibri" w:eastAsia="Calibri" w:hAnsi="Calibri" w:cs="Times New Roman"/>
        </w:rPr>
        <w:t>This session will explore the reasons that the framers felt it necessary to limit popular influence, will describe how and why the original system changed, and will look at contemporary barriers—gerrymandering, voter registration, and voter ID laws—that inhibit voting.</w:t>
      </w:r>
    </w:p>
    <w:p w:rsidR="004C3570" w:rsidRPr="004C3570" w:rsidRDefault="00C42A76" w:rsidP="004C3570">
      <w:pPr>
        <w:spacing w:line="240" w:lineRule="auto"/>
        <w:rPr>
          <w:rFonts w:ascii="Calibri" w:eastAsia="Calibri" w:hAnsi="Calibri" w:cs="Times New Roman"/>
        </w:rPr>
      </w:pPr>
      <w:proofErr w:type="gramStart"/>
      <w:r>
        <w:rPr>
          <w:rFonts w:ascii="Calibri" w:eastAsia="Calibri" w:hAnsi="Calibri" w:cs="Times New Roman"/>
          <w:b/>
        </w:rPr>
        <w:t>Required reading</w:t>
      </w:r>
      <w:r w:rsidR="0058588D">
        <w:rPr>
          <w:rFonts w:ascii="Calibri" w:eastAsia="Calibri" w:hAnsi="Calibri" w:cs="Times New Roman"/>
          <w:b/>
        </w:rPr>
        <w:br/>
      </w:r>
      <w:r w:rsidR="0058588D">
        <w:rPr>
          <w:rFonts w:ascii="Calibri" w:eastAsia="Calibri" w:hAnsi="Calibri" w:cs="Times New Roman"/>
          <w:b/>
        </w:rPr>
        <w:tab/>
      </w:r>
      <w:r w:rsidR="004C3570" w:rsidRPr="004C3570">
        <w:rPr>
          <w:rFonts w:ascii="Calibri" w:eastAsia="Calibri" w:hAnsi="Calibri" w:cs="Times New Roman"/>
        </w:rPr>
        <w:t xml:space="preserve">Thomas E. Patterson, </w:t>
      </w:r>
      <w:r w:rsidR="004C3570" w:rsidRPr="004C3570">
        <w:rPr>
          <w:rFonts w:ascii="Calibri" w:eastAsia="Calibri" w:hAnsi="Calibri" w:cs="Times New Roman"/>
          <w:i/>
        </w:rPr>
        <w:t>We the People</w:t>
      </w:r>
      <w:r w:rsidR="004C3570" w:rsidRPr="004C3570">
        <w:rPr>
          <w:rFonts w:ascii="Calibri" w:eastAsia="Calibri" w:hAnsi="Calibri" w:cs="Times New Roman"/>
        </w:rPr>
        <w:t>, 11</w:t>
      </w:r>
      <w:r w:rsidR="004C3570" w:rsidRPr="004C3570">
        <w:rPr>
          <w:rFonts w:ascii="Calibri" w:eastAsia="Calibri" w:hAnsi="Calibri" w:cs="Times New Roman"/>
          <w:vertAlign w:val="superscript"/>
        </w:rPr>
        <w:t>th</w:t>
      </w:r>
      <w:r w:rsidR="004C3570" w:rsidRPr="004C3570">
        <w:rPr>
          <w:rFonts w:ascii="Calibri" w:eastAsia="Calibri" w:hAnsi="Calibri" w:cs="Times New Roman"/>
        </w:rPr>
        <w:t xml:space="preserve"> edition, pp. 53-62, 208-218.</w:t>
      </w:r>
      <w:proofErr w:type="gramEnd"/>
      <w:r w:rsidR="004C3570" w:rsidRPr="004C3570">
        <w:rPr>
          <w:rFonts w:ascii="Calibri" w:eastAsia="Calibri" w:hAnsi="Calibri" w:cs="Times New Roman"/>
          <w:highlight w:val="yellow"/>
        </w:rPr>
        <w:br/>
      </w:r>
      <w:r w:rsidR="0058588D">
        <w:rPr>
          <w:rFonts w:ascii="Calibri" w:eastAsia="Calibri" w:hAnsi="Calibri" w:cs="Times New Roman"/>
          <w:b/>
        </w:rPr>
        <w:br/>
      </w:r>
      <w:proofErr w:type="gramStart"/>
      <w:r w:rsidR="00C4142B">
        <w:rPr>
          <w:rFonts w:ascii="Calibri" w:eastAsia="Calibri" w:hAnsi="Calibri" w:cs="Times New Roman"/>
          <w:b/>
        </w:rPr>
        <w:t>Recommended reading</w:t>
      </w:r>
      <w:r w:rsidR="0058588D">
        <w:rPr>
          <w:rFonts w:ascii="Calibri" w:eastAsia="Calibri" w:hAnsi="Calibri" w:cs="Times New Roman"/>
          <w:b/>
        </w:rPr>
        <w:br/>
      </w:r>
      <w:r w:rsidR="0058588D">
        <w:rPr>
          <w:rFonts w:ascii="Calibri" w:eastAsia="Calibri" w:hAnsi="Calibri" w:cs="Times New Roman"/>
          <w:b/>
        </w:rPr>
        <w:tab/>
      </w:r>
      <w:proofErr w:type="spellStart"/>
      <w:r w:rsidR="004C3570" w:rsidRPr="004C3570">
        <w:rPr>
          <w:rFonts w:ascii="Calibri" w:eastAsia="Calibri" w:hAnsi="Calibri" w:cs="Times New Roman"/>
        </w:rPr>
        <w:t>Suevon</w:t>
      </w:r>
      <w:proofErr w:type="spellEnd"/>
      <w:r w:rsidR="004C3570" w:rsidRPr="004C3570">
        <w:rPr>
          <w:rFonts w:ascii="Calibri" w:eastAsia="Calibri" w:hAnsi="Calibri" w:cs="Times New Roman"/>
        </w:rPr>
        <w:t xml:space="preserve"> Lee, “Everything You Ever Wanted to Know about Voter ID Laws,” </w:t>
      </w:r>
      <w:proofErr w:type="spellStart"/>
      <w:r w:rsidR="004C3570" w:rsidRPr="004C3570">
        <w:rPr>
          <w:rFonts w:ascii="Calibri" w:eastAsia="Calibri" w:hAnsi="Calibri" w:cs="Times New Roman"/>
          <w:i/>
        </w:rPr>
        <w:t>ProPublica</w:t>
      </w:r>
      <w:proofErr w:type="spellEnd"/>
      <w:r w:rsidR="004C3570" w:rsidRPr="004C3570">
        <w:rPr>
          <w:rFonts w:ascii="Calibri" w:eastAsia="Calibri" w:hAnsi="Calibri" w:cs="Times New Roman"/>
        </w:rPr>
        <w:t xml:space="preserve">, November </w:t>
      </w:r>
      <w:r w:rsidR="0058588D">
        <w:rPr>
          <w:rFonts w:ascii="Calibri" w:eastAsia="Calibri" w:hAnsi="Calibri" w:cs="Times New Roman"/>
        </w:rPr>
        <w:tab/>
      </w:r>
      <w:r w:rsidR="004C3570" w:rsidRPr="004C3570">
        <w:rPr>
          <w:rFonts w:ascii="Calibri" w:eastAsia="Calibri" w:hAnsi="Calibri" w:cs="Times New Roman"/>
        </w:rPr>
        <w:t>5, 2012.</w:t>
      </w:r>
      <w:proofErr w:type="gramEnd"/>
      <w:r w:rsidR="004C3570" w:rsidRPr="004C3570">
        <w:rPr>
          <w:rFonts w:ascii="Calibri" w:eastAsia="Calibri" w:hAnsi="Calibri" w:cs="Times New Roman"/>
        </w:rPr>
        <w:t xml:space="preserve"> </w:t>
      </w:r>
      <w:hyperlink r:id="rId10" w:history="1">
        <w:r w:rsidR="0058588D" w:rsidRPr="00280030">
          <w:rPr>
            <w:rStyle w:val="Hyperlink"/>
            <w:rFonts w:ascii="Calibri" w:eastAsia="Calibri" w:hAnsi="Calibri" w:cs="Times New Roman"/>
          </w:rPr>
          <w:t>http://www.propublica.org/article/everything-youve-ever-wanted-to-know-about-</w:t>
        </w:r>
        <w:r w:rsidR="0058588D" w:rsidRPr="00280030">
          <w:rPr>
            <w:rStyle w:val="Hyperlink"/>
            <w:rFonts w:ascii="Calibri" w:eastAsia="Calibri" w:hAnsi="Calibri" w:cs="Times New Roman"/>
          </w:rPr>
          <w:tab/>
          <w:t>voter-id-laws</w:t>
        </w:r>
      </w:hyperlink>
      <w:r w:rsidR="0058588D">
        <w:rPr>
          <w:rFonts w:ascii="Calibri" w:eastAsia="Calibri" w:hAnsi="Calibri" w:cs="Times New Roman"/>
          <w:color w:val="0000FF"/>
          <w:u w:val="single"/>
        </w:rPr>
        <w:br/>
      </w:r>
    </w:p>
    <w:p w:rsidR="00820FCC" w:rsidRDefault="00820FCC" w:rsidP="004C3570">
      <w:pPr>
        <w:rPr>
          <w:rFonts w:ascii="Calibri" w:eastAsia="Calibri" w:hAnsi="Calibri" w:cs="Times New Roman"/>
          <w:b/>
          <w:sz w:val="32"/>
          <w:szCs w:val="32"/>
        </w:rPr>
      </w:pPr>
    </w:p>
    <w:p w:rsidR="004C3570" w:rsidRPr="005F3C74" w:rsidRDefault="004C3570" w:rsidP="004C3570">
      <w:pPr>
        <w:rPr>
          <w:rFonts w:ascii="Calibri" w:eastAsia="Calibri" w:hAnsi="Calibri" w:cs="Times New Roman"/>
          <w:b/>
          <w:sz w:val="28"/>
          <w:szCs w:val="28"/>
        </w:rPr>
      </w:pPr>
      <w:r w:rsidRPr="004C3570">
        <w:rPr>
          <w:rFonts w:ascii="Calibri" w:eastAsia="Calibri" w:hAnsi="Calibri" w:cs="Times New Roman"/>
          <w:b/>
          <w:sz w:val="32"/>
          <w:szCs w:val="32"/>
        </w:rPr>
        <w:t>4</w:t>
      </w:r>
      <w:r w:rsidRPr="004C3570">
        <w:rPr>
          <w:rFonts w:ascii="Calibri" w:eastAsia="Calibri" w:hAnsi="Calibri" w:cs="Times New Roman"/>
          <w:b/>
          <w:sz w:val="32"/>
          <w:szCs w:val="32"/>
          <w:vertAlign w:val="superscript"/>
        </w:rPr>
        <w:t>TH</w:t>
      </w:r>
      <w:r w:rsidRPr="004C3570">
        <w:rPr>
          <w:rFonts w:ascii="Calibri" w:eastAsia="Calibri" w:hAnsi="Calibri" w:cs="Times New Roman"/>
          <w:b/>
          <w:sz w:val="32"/>
          <w:szCs w:val="32"/>
        </w:rPr>
        <w:t xml:space="preserve"> SESSION</w:t>
      </w:r>
      <w:r w:rsidRPr="004C3570">
        <w:rPr>
          <w:rFonts w:ascii="Calibri" w:eastAsia="Calibri" w:hAnsi="Calibri" w:cs="Times New Roman"/>
          <w:sz w:val="32"/>
          <w:szCs w:val="32"/>
        </w:rPr>
        <w:t xml:space="preserve"> </w:t>
      </w:r>
      <w:r w:rsidR="0058588D">
        <w:rPr>
          <w:rFonts w:ascii="Calibri" w:eastAsia="Calibri" w:hAnsi="Calibri" w:cs="Times New Roman"/>
          <w:sz w:val="32"/>
          <w:szCs w:val="32"/>
        </w:rPr>
        <w:br/>
      </w:r>
      <w:r w:rsidRPr="005F3C74">
        <w:rPr>
          <w:rFonts w:ascii="Calibri" w:eastAsia="Calibri" w:hAnsi="Calibri" w:cs="Times New Roman"/>
          <w:b/>
          <w:sz w:val="28"/>
          <w:szCs w:val="28"/>
        </w:rPr>
        <w:t>FOUNDATIONS: Federalism</w:t>
      </w:r>
    </w:p>
    <w:p w:rsidR="004C3570" w:rsidRPr="004C3570" w:rsidRDefault="004C3570" w:rsidP="004C3570">
      <w:pPr>
        <w:rPr>
          <w:rFonts w:ascii="Calibri" w:eastAsia="Calibri" w:hAnsi="Calibri" w:cs="Times New Roman"/>
        </w:rPr>
      </w:pPr>
      <w:r w:rsidRPr="004C3570">
        <w:rPr>
          <w:rFonts w:ascii="Calibri" w:eastAsia="Calibri" w:hAnsi="Calibri" w:cs="Times New Roman"/>
        </w:rPr>
        <w:t xml:space="preserve">The writers of the Constitution created the first "federal" nation—one that divided sovereignty between a national government and state governments. We will examine this arrangement through the history of federalism as a constitutional issue, highlighting the conflicts between national and state authority that were ultimately resolved in favor of national authority.  </w:t>
      </w:r>
    </w:p>
    <w:p w:rsidR="004C3570" w:rsidRPr="004C3570" w:rsidRDefault="004C3570" w:rsidP="004C3570">
      <w:pPr>
        <w:rPr>
          <w:rFonts w:ascii="Calibri" w:eastAsia="Calibri" w:hAnsi="Calibri" w:cs="Times New Roman"/>
        </w:rPr>
      </w:pPr>
      <w:r w:rsidRPr="004C3570">
        <w:rPr>
          <w:rFonts w:ascii="Calibri" w:eastAsia="Calibri" w:hAnsi="Calibri" w:cs="Times New Roman"/>
        </w:rPr>
        <w:t xml:space="preserve">The session will explain the division of power between the federal and state governments and also explain how broadly worded constitutional clauses, partisan differences, and changing national needs have combined to make federalism a source of political conflict and change. Among the cases explored in this session is the constitutional dispute provoked by the 2010 health care reform act. </w:t>
      </w:r>
    </w:p>
    <w:p w:rsidR="004C3570" w:rsidRPr="004C3570" w:rsidRDefault="00C42A76" w:rsidP="004C3570">
      <w:pPr>
        <w:rPr>
          <w:rFonts w:ascii="Calibri" w:eastAsia="Calibri" w:hAnsi="Calibri" w:cs="Times New Roman"/>
          <w:color w:val="0000FF"/>
          <w:u w:val="single"/>
        </w:rPr>
      </w:pPr>
      <w:r>
        <w:rPr>
          <w:rFonts w:ascii="Calibri" w:eastAsia="Calibri" w:hAnsi="Calibri" w:cs="Times New Roman"/>
          <w:b/>
        </w:rPr>
        <w:lastRenderedPageBreak/>
        <w:t>Required reading</w:t>
      </w:r>
      <w:r w:rsidR="0058588D">
        <w:rPr>
          <w:rFonts w:ascii="Calibri" w:eastAsia="Calibri" w:hAnsi="Calibri" w:cs="Times New Roman"/>
          <w:b/>
        </w:rPr>
        <w:br/>
      </w:r>
      <w:r w:rsidR="0058588D">
        <w:rPr>
          <w:rFonts w:ascii="Calibri" w:eastAsia="Calibri" w:hAnsi="Calibri" w:cs="Times New Roman"/>
          <w:b/>
        </w:rPr>
        <w:tab/>
      </w:r>
      <w:r w:rsidR="004C3570" w:rsidRPr="004C3570">
        <w:rPr>
          <w:rFonts w:ascii="Calibri" w:eastAsia="Calibri" w:hAnsi="Calibri" w:cs="Times New Roman"/>
        </w:rPr>
        <w:t xml:space="preserve">Thomas E. Patterson, </w:t>
      </w:r>
      <w:r w:rsidR="004C3570" w:rsidRPr="004C3570">
        <w:rPr>
          <w:rFonts w:ascii="Calibri" w:eastAsia="Calibri" w:hAnsi="Calibri" w:cs="Times New Roman"/>
          <w:i/>
        </w:rPr>
        <w:t>We the People</w:t>
      </w:r>
      <w:r w:rsidR="004C3570" w:rsidRPr="004C3570">
        <w:rPr>
          <w:rFonts w:ascii="Calibri" w:eastAsia="Calibri" w:hAnsi="Calibri" w:cs="Times New Roman"/>
        </w:rPr>
        <w:t>, 11</w:t>
      </w:r>
      <w:r w:rsidR="004C3570" w:rsidRPr="004C3570">
        <w:rPr>
          <w:rFonts w:ascii="Calibri" w:eastAsia="Calibri" w:hAnsi="Calibri" w:cs="Times New Roman"/>
          <w:vertAlign w:val="superscript"/>
        </w:rPr>
        <w:t>th</w:t>
      </w:r>
      <w:r w:rsidR="004C3570" w:rsidRPr="004C3570">
        <w:rPr>
          <w:rFonts w:ascii="Calibri" w:eastAsia="Calibri" w:hAnsi="Calibri" w:cs="Times New Roman"/>
        </w:rPr>
        <w:t xml:space="preserve"> edition, pp. 67-98</w:t>
      </w:r>
      <w:r w:rsidR="0058588D">
        <w:rPr>
          <w:rFonts w:ascii="Calibri" w:eastAsia="Calibri" w:hAnsi="Calibri" w:cs="Times New Roman"/>
        </w:rPr>
        <w:br/>
      </w:r>
      <w:r w:rsidR="0058588D">
        <w:rPr>
          <w:rFonts w:ascii="Calibri" w:eastAsia="Calibri" w:hAnsi="Calibri" w:cs="Times New Roman"/>
        </w:rPr>
        <w:br/>
      </w:r>
      <w:r w:rsidR="00C4142B">
        <w:rPr>
          <w:rFonts w:ascii="Calibri" w:eastAsia="Calibri" w:hAnsi="Calibri" w:cs="Times New Roman"/>
          <w:b/>
        </w:rPr>
        <w:t>Recommended reading</w:t>
      </w:r>
      <w:r w:rsidR="00B630BF">
        <w:rPr>
          <w:rFonts w:ascii="Calibri" w:eastAsia="Calibri" w:hAnsi="Calibri" w:cs="Times New Roman"/>
          <w:b/>
        </w:rPr>
        <w:br/>
      </w:r>
      <w:r w:rsidR="00B630BF">
        <w:rPr>
          <w:rFonts w:ascii="Calibri" w:eastAsia="Calibri" w:hAnsi="Calibri" w:cs="Times New Roman"/>
          <w:b/>
        </w:rPr>
        <w:tab/>
      </w:r>
      <w:r w:rsidR="004C3570" w:rsidRPr="004C3570">
        <w:rPr>
          <w:rFonts w:ascii="Calibri" w:eastAsia="Calibri" w:hAnsi="Calibri" w:cs="Times New Roman"/>
        </w:rPr>
        <w:t xml:space="preserve">Overview of Supreme Court ruling on 2010 health care reform act </w:t>
      </w:r>
      <w:r w:rsidR="00B630BF">
        <w:rPr>
          <w:rFonts w:ascii="Calibri" w:eastAsia="Calibri" w:hAnsi="Calibri" w:cs="Times New Roman"/>
        </w:rPr>
        <w:tab/>
      </w:r>
      <w:hyperlink r:id="rId11" w:history="1">
        <w:r w:rsidR="004C3570" w:rsidRPr="004C3570">
          <w:rPr>
            <w:rFonts w:ascii="Calibri" w:eastAsia="Calibri" w:hAnsi="Calibri" w:cs="Times New Roman"/>
            <w:color w:val="0000FF"/>
            <w:u w:val="single"/>
          </w:rPr>
          <w:t>http://en.wikipedia.org/wiki/National_Federation_of_Independent_Business_v._Sebelius</w:t>
        </w:r>
      </w:hyperlink>
    </w:p>
    <w:p w:rsidR="004C3570" w:rsidRPr="005F3C74" w:rsidRDefault="0058588D" w:rsidP="004C3570">
      <w:pPr>
        <w:rPr>
          <w:rFonts w:ascii="Calibri" w:eastAsia="Calibri" w:hAnsi="Calibri" w:cs="Times New Roman"/>
          <w:b/>
          <w:sz w:val="28"/>
          <w:szCs w:val="28"/>
        </w:rPr>
      </w:pPr>
      <w:r>
        <w:rPr>
          <w:rFonts w:ascii="Calibri" w:eastAsia="Calibri" w:hAnsi="Calibri" w:cs="Times New Roman"/>
          <w:b/>
          <w:sz w:val="32"/>
          <w:szCs w:val="32"/>
        </w:rPr>
        <w:br/>
      </w:r>
      <w:r w:rsidR="004C3570" w:rsidRPr="004C3570">
        <w:rPr>
          <w:rFonts w:ascii="Calibri" w:eastAsia="Calibri" w:hAnsi="Calibri" w:cs="Times New Roman"/>
          <w:b/>
          <w:sz w:val="32"/>
          <w:szCs w:val="32"/>
        </w:rPr>
        <w:t>5</w:t>
      </w:r>
      <w:r w:rsidR="004C3570" w:rsidRPr="004C3570">
        <w:rPr>
          <w:rFonts w:ascii="Calibri" w:eastAsia="Calibri" w:hAnsi="Calibri" w:cs="Times New Roman"/>
          <w:b/>
          <w:sz w:val="32"/>
          <w:szCs w:val="32"/>
          <w:vertAlign w:val="superscript"/>
        </w:rPr>
        <w:t>TH</w:t>
      </w:r>
      <w:r w:rsidR="004C3570" w:rsidRPr="004C3570">
        <w:rPr>
          <w:rFonts w:ascii="Calibri" w:eastAsia="Calibri" w:hAnsi="Calibri" w:cs="Times New Roman"/>
          <w:b/>
          <w:sz w:val="32"/>
          <w:szCs w:val="32"/>
        </w:rPr>
        <w:t xml:space="preserve"> SESSION</w:t>
      </w:r>
      <w:r w:rsidR="004C3570" w:rsidRPr="004C3570">
        <w:rPr>
          <w:rFonts w:ascii="Calibri" w:eastAsia="Calibri" w:hAnsi="Calibri" w:cs="Times New Roman"/>
          <w:sz w:val="32"/>
          <w:szCs w:val="32"/>
        </w:rPr>
        <w:t xml:space="preserve"> </w:t>
      </w:r>
      <w:r>
        <w:rPr>
          <w:rFonts w:ascii="Calibri" w:eastAsia="Calibri" w:hAnsi="Calibri" w:cs="Times New Roman"/>
          <w:sz w:val="32"/>
          <w:szCs w:val="32"/>
        </w:rPr>
        <w:br/>
      </w:r>
      <w:r w:rsidR="004C3570" w:rsidRPr="005F3C74">
        <w:rPr>
          <w:rFonts w:ascii="Calibri" w:eastAsia="Calibri" w:hAnsi="Calibri" w:cs="Times New Roman"/>
          <w:b/>
          <w:sz w:val="28"/>
          <w:szCs w:val="28"/>
        </w:rPr>
        <w:t>FOUNDATIONS</w:t>
      </w:r>
      <w:r w:rsidRPr="005F3C74">
        <w:rPr>
          <w:rFonts w:ascii="Calibri" w:eastAsia="Calibri" w:hAnsi="Calibri" w:cs="Times New Roman"/>
          <w:b/>
          <w:sz w:val="28"/>
          <w:szCs w:val="28"/>
        </w:rPr>
        <w:t xml:space="preserve">: </w:t>
      </w:r>
      <w:r w:rsidR="004C3570" w:rsidRPr="005F3C74">
        <w:rPr>
          <w:rFonts w:ascii="Calibri" w:eastAsia="Calibri" w:hAnsi="Calibri" w:cs="Times New Roman"/>
          <w:b/>
          <w:sz w:val="28"/>
          <w:szCs w:val="28"/>
        </w:rPr>
        <w:t>Civil Liberties</w:t>
      </w:r>
    </w:p>
    <w:p w:rsidR="004C3570" w:rsidRPr="004C3570" w:rsidRDefault="004C3570" w:rsidP="004C3570">
      <w:pPr>
        <w:rPr>
          <w:rFonts w:ascii="Calibri" w:eastAsia="Calibri" w:hAnsi="Calibri" w:cs="Times New Roman"/>
        </w:rPr>
      </w:pPr>
      <w:r w:rsidRPr="004C3570">
        <w:rPr>
          <w:rFonts w:ascii="Calibri" w:eastAsia="Calibri" w:hAnsi="Calibri" w:cs="Times New Roman"/>
        </w:rPr>
        <w:t>Under the U.S. Constitution, individuals are guaranteed free expression and fair trial rights. During the nation’s history, these rights have been expanded in practice through action by the Supreme Court. A key development has been their protection from action by state and local governments; the Court’s interpretation of the 14</w:t>
      </w:r>
      <w:r w:rsidRPr="004C3570">
        <w:rPr>
          <w:rFonts w:ascii="Calibri" w:eastAsia="Calibri" w:hAnsi="Calibri" w:cs="Times New Roman"/>
          <w:vertAlign w:val="superscript"/>
        </w:rPr>
        <w:t>th</w:t>
      </w:r>
      <w:r w:rsidRPr="004C3570">
        <w:rPr>
          <w:rFonts w:ascii="Calibri" w:eastAsia="Calibri" w:hAnsi="Calibri" w:cs="Times New Roman"/>
        </w:rPr>
        <w:t xml:space="preserve"> Amendment’s due process clause has been the basis for the change. </w:t>
      </w:r>
    </w:p>
    <w:p w:rsidR="004C3570" w:rsidRPr="004C3570" w:rsidRDefault="004C3570" w:rsidP="004C3570">
      <w:pPr>
        <w:rPr>
          <w:rFonts w:ascii="Calibri" w:eastAsia="Calibri" w:hAnsi="Calibri" w:cs="Times New Roman"/>
        </w:rPr>
      </w:pPr>
      <w:r w:rsidRPr="004C3570">
        <w:rPr>
          <w:rFonts w:ascii="Calibri" w:eastAsia="Calibri" w:hAnsi="Calibri" w:cs="Times New Roman"/>
        </w:rPr>
        <w:t xml:space="preserve">This session will examine these developments and explain the individual rights that today’s Americans enjoy. Major Supreme Court rulings—such as those relating to free speech and protection from unreasonable search and seizure—will be discussed as a means of clarifying the nature of Americans’ civil liberties. </w:t>
      </w:r>
    </w:p>
    <w:p w:rsidR="004C3570" w:rsidRPr="004C3570" w:rsidRDefault="0058588D" w:rsidP="0058588D">
      <w:pPr>
        <w:rPr>
          <w:rFonts w:ascii="Calibri" w:eastAsia="Calibri" w:hAnsi="Calibri" w:cs="Times New Roman"/>
        </w:rPr>
      </w:pPr>
      <w:r>
        <w:rPr>
          <w:rFonts w:ascii="Calibri" w:eastAsia="Calibri" w:hAnsi="Calibri" w:cs="Times New Roman"/>
          <w:b/>
        </w:rPr>
        <w:t>Required reading</w:t>
      </w:r>
      <w:r>
        <w:rPr>
          <w:rFonts w:ascii="Calibri" w:eastAsia="Calibri" w:hAnsi="Calibri" w:cs="Times New Roman"/>
          <w:b/>
        </w:rPr>
        <w:br/>
      </w:r>
      <w:r>
        <w:rPr>
          <w:rFonts w:ascii="Calibri" w:eastAsia="Calibri" w:hAnsi="Calibri" w:cs="Times New Roman"/>
          <w:b/>
        </w:rPr>
        <w:tab/>
      </w:r>
      <w:r w:rsidR="004C3570" w:rsidRPr="004C3570">
        <w:rPr>
          <w:rFonts w:ascii="Calibri" w:eastAsia="Calibri" w:hAnsi="Calibri" w:cs="Times New Roman"/>
        </w:rPr>
        <w:t xml:space="preserve">Thomas E. Patterson, </w:t>
      </w:r>
      <w:r w:rsidR="004C3570" w:rsidRPr="004C3570">
        <w:rPr>
          <w:rFonts w:ascii="Calibri" w:eastAsia="Calibri" w:hAnsi="Calibri" w:cs="Times New Roman"/>
          <w:i/>
        </w:rPr>
        <w:t>We the People</w:t>
      </w:r>
      <w:r w:rsidR="004C3570" w:rsidRPr="004C3570">
        <w:rPr>
          <w:rFonts w:ascii="Calibri" w:eastAsia="Calibri" w:hAnsi="Calibri" w:cs="Times New Roman"/>
        </w:rPr>
        <w:t>, 11</w:t>
      </w:r>
      <w:r w:rsidR="004C3570" w:rsidRPr="004C3570">
        <w:rPr>
          <w:rFonts w:ascii="Calibri" w:eastAsia="Calibri" w:hAnsi="Calibri" w:cs="Times New Roman"/>
          <w:vertAlign w:val="superscript"/>
        </w:rPr>
        <w:t>th</w:t>
      </w:r>
      <w:r w:rsidR="004C3570" w:rsidRPr="004C3570">
        <w:rPr>
          <w:rFonts w:ascii="Calibri" w:eastAsia="Calibri" w:hAnsi="Calibri" w:cs="Times New Roman"/>
        </w:rPr>
        <w:t xml:space="preserve"> edition, pp. 102-113, 122-132, 136-137 </w:t>
      </w:r>
    </w:p>
    <w:p w:rsidR="004C3570" w:rsidRPr="004C3570" w:rsidRDefault="00C4142B" w:rsidP="004C3570">
      <w:pPr>
        <w:spacing w:line="240" w:lineRule="auto"/>
        <w:rPr>
          <w:rFonts w:ascii="Calibri" w:eastAsia="Calibri" w:hAnsi="Calibri" w:cs="Times New Roman"/>
        </w:rPr>
      </w:pPr>
      <w:proofErr w:type="gramStart"/>
      <w:r>
        <w:rPr>
          <w:rFonts w:ascii="Calibri" w:eastAsia="Calibri" w:hAnsi="Calibri" w:cs="Times New Roman"/>
          <w:b/>
        </w:rPr>
        <w:t>Recommended reading</w:t>
      </w:r>
      <w:r w:rsidR="00B630BF">
        <w:rPr>
          <w:rFonts w:ascii="Calibri" w:eastAsia="Calibri" w:hAnsi="Calibri" w:cs="Times New Roman"/>
          <w:b/>
        </w:rPr>
        <w:br/>
      </w:r>
      <w:r w:rsidR="00B630BF">
        <w:rPr>
          <w:rFonts w:ascii="Calibri" w:eastAsia="Calibri" w:hAnsi="Calibri" w:cs="Times New Roman"/>
          <w:b/>
        </w:rPr>
        <w:tab/>
      </w:r>
      <w:r w:rsidR="004C3570" w:rsidRPr="004C3570">
        <w:rPr>
          <w:rFonts w:ascii="Calibri" w:eastAsia="Calibri" w:hAnsi="Calibri" w:cs="Times New Roman"/>
          <w:i/>
        </w:rPr>
        <w:t>Riley v. California</w:t>
      </w:r>
      <w:r w:rsidR="004C3570" w:rsidRPr="004C3570">
        <w:rPr>
          <w:rFonts w:ascii="Calibri" w:eastAsia="Calibri" w:hAnsi="Calibri" w:cs="Times New Roman"/>
        </w:rPr>
        <w:t xml:space="preserve"> (2014).</w:t>
      </w:r>
      <w:proofErr w:type="gramEnd"/>
      <w:r w:rsidR="004C3570" w:rsidRPr="004C3570">
        <w:rPr>
          <w:rFonts w:ascii="Calibri" w:eastAsia="Calibri" w:hAnsi="Calibri" w:cs="Times New Roman"/>
        </w:rPr>
        <w:t xml:space="preserve"> </w:t>
      </w:r>
      <w:proofErr w:type="gramStart"/>
      <w:r w:rsidR="004C3570" w:rsidRPr="004C3570">
        <w:rPr>
          <w:rFonts w:ascii="Calibri" w:eastAsia="Calibri" w:hAnsi="Calibri" w:cs="Times New Roman"/>
        </w:rPr>
        <w:t xml:space="preserve">A recent landmark Supreme Court ruling on the issue of unreasonable </w:t>
      </w:r>
      <w:r w:rsidR="00B630BF">
        <w:rPr>
          <w:rFonts w:ascii="Calibri" w:eastAsia="Calibri" w:hAnsi="Calibri" w:cs="Times New Roman"/>
        </w:rPr>
        <w:tab/>
      </w:r>
      <w:r w:rsidR="004C3570" w:rsidRPr="004C3570">
        <w:rPr>
          <w:rFonts w:ascii="Calibri" w:eastAsia="Calibri" w:hAnsi="Calibri" w:cs="Times New Roman"/>
        </w:rPr>
        <w:t>search and seizure.</w:t>
      </w:r>
      <w:proofErr w:type="gramEnd"/>
      <w:r w:rsidR="004C3570" w:rsidRPr="004C3570">
        <w:rPr>
          <w:rFonts w:ascii="Calibri" w:eastAsia="Calibri" w:hAnsi="Calibri" w:cs="Times New Roman"/>
        </w:rPr>
        <w:t xml:space="preserve"> </w:t>
      </w:r>
      <w:hyperlink r:id="rId12" w:history="1">
        <w:r w:rsidR="004C3570" w:rsidRPr="004C3570">
          <w:rPr>
            <w:rFonts w:ascii="Calibri" w:eastAsia="Calibri" w:hAnsi="Calibri" w:cs="Times New Roman"/>
            <w:color w:val="0000FF"/>
            <w:u w:val="single"/>
          </w:rPr>
          <w:t>https://en.wikipedia.org/wiki/Riley_v._California</w:t>
        </w:r>
      </w:hyperlink>
    </w:p>
    <w:p w:rsidR="004C3570" w:rsidRPr="004C3570" w:rsidRDefault="004C3570" w:rsidP="004C3570">
      <w:pPr>
        <w:rPr>
          <w:rFonts w:ascii="Calibri" w:eastAsia="Calibri" w:hAnsi="Calibri" w:cs="Times New Roman"/>
          <w:b/>
        </w:rPr>
      </w:pPr>
    </w:p>
    <w:p w:rsidR="004C3570" w:rsidRPr="004C3570" w:rsidRDefault="004C3570" w:rsidP="004C3570">
      <w:pPr>
        <w:rPr>
          <w:rFonts w:ascii="Calibri" w:eastAsia="Calibri" w:hAnsi="Calibri" w:cs="Times New Roman"/>
        </w:rPr>
      </w:pPr>
      <w:r w:rsidRPr="0058588D">
        <w:rPr>
          <w:rFonts w:ascii="Calibri" w:eastAsia="Calibri" w:hAnsi="Calibri" w:cs="Times New Roman"/>
          <w:b/>
          <w:sz w:val="32"/>
          <w:szCs w:val="32"/>
        </w:rPr>
        <w:t>6</w:t>
      </w:r>
      <w:r w:rsidRPr="0058588D">
        <w:rPr>
          <w:rFonts w:ascii="Calibri" w:eastAsia="Calibri" w:hAnsi="Calibri" w:cs="Times New Roman"/>
          <w:b/>
          <w:sz w:val="32"/>
          <w:szCs w:val="32"/>
          <w:vertAlign w:val="superscript"/>
        </w:rPr>
        <w:t>TH</w:t>
      </w:r>
      <w:r w:rsidRPr="0058588D">
        <w:rPr>
          <w:rFonts w:ascii="Calibri" w:eastAsia="Calibri" w:hAnsi="Calibri" w:cs="Times New Roman"/>
          <w:b/>
          <w:sz w:val="32"/>
          <w:szCs w:val="32"/>
        </w:rPr>
        <w:t xml:space="preserve"> SESSION</w:t>
      </w:r>
      <w:r w:rsidRPr="0058588D">
        <w:rPr>
          <w:rFonts w:ascii="Calibri" w:eastAsia="Calibri" w:hAnsi="Calibri" w:cs="Times New Roman"/>
          <w:sz w:val="32"/>
          <w:szCs w:val="32"/>
        </w:rPr>
        <w:t xml:space="preserve"> </w:t>
      </w:r>
      <w:r w:rsidR="00B630BF">
        <w:rPr>
          <w:rFonts w:ascii="Calibri" w:eastAsia="Calibri" w:hAnsi="Calibri" w:cs="Times New Roman"/>
          <w:sz w:val="32"/>
          <w:szCs w:val="32"/>
        </w:rPr>
        <w:br/>
      </w:r>
      <w:r w:rsidRPr="005F3C74">
        <w:rPr>
          <w:rFonts w:ascii="Calibri" w:eastAsia="Calibri" w:hAnsi="Calibri" w:cs="Times New Roman"/>
          <w:b/>
          <w:sz w:val="28"/>
          <w:szCs w:val="28"/>
        </w:rPr>
        <w:t>FOUNDATIONS</w:t>
      </w:r>
      <w:r w:rsidR="00B630BF" w:rsidRPr="005F3C74">
        <w:rPr>
          <w:rFonts w:ascii="Calibri" w:eastAsia="Calibri" w:hAnsi="Calibri" w:cs="Times New Roman"/>
          <w:b/>
          <w:sz w:val="28"/>
          <w:szCs w:val="28"/>
        </w:rPr>
        <w:t>: Civil Rights</w:t>
      </w:r>
      <w:r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br/>
      </w:r>
      <w:r w:rsidR="00B630BF" w:rsidRPr="005F3C74">
        <w:rPr>
          <w:rFonts w:ascii="Calibri" w:eastAsia="Calibri" w:hAnsi="Calibri" w:cs="Times New Roman"/>
          <w:b/>
          <w:sz w:val="28"/>
          <w:szCs w:val="28"/>
        </w:rPr>
        <w:br/>
      </w:r>
      <w:r w:rsidRPr="004C3570">
        <w:rPr>
          <w:rFonts w:ascii="Calibri" w:eastAsia="Calibri" w:hAnsi="Calibri" w:cs="Times New Roman"/>
        </w:rPr>
        <w:t xml:space="preserve">Civil rights refer to the right of every person to equal protection under the laws and proper access to society’s opportunities. Although Americans in theory are equal in their rights, historically disadvantaged groups—including women and minorities—have had to struggle to attain a greater measure of equality. </w:t>
      </w:r>
    </w:p>
    <w:p w:rsidR="004C3570" w:rsidRPr="004C3570" w:rsidRDefault="004C3570" w:rsidP="004C3570">
      <w:pPr>
        <w:rPr>
          <w:rFonts w:ascii="Calibri" w:eastAsia="Calibri" w:hAnsi="Calibri" w:cs="Times New Roman"/>
        </w:rPr>
      </w:pPr>
      <w:r w:rsidRPr="004C3570">
        <w:rPr>
          <w:rFonts w:ascii="Calibri" w:eastAsia="Calibri" w:hAnsi="Calibri" w:cs="Times New Roman"/>
        </w:rPr>
        <w:t>This session will focus on three policies that have been instrumental in expanding the rights and opportunities of disadvantaged groups: the 14</w:t>
      </w:r>
      <w:r w:rsidRPr="004C3570">
        <w:rPr>
          <w:rFonts w:ascii="Calibri" w:eastAsia="Calibri" w:hAnsi="Calibri" w:cs="Times New Roman"/>
          <w:vertAlign w:val="superscript"/>
        </w:rPr>
        <w:t>th</w:t>
      </w:r>
      <w:r w:rsidRPr="004C3570">
        <w:rPr>
          <w:rFonts w:ascii="Calibri" w:eastAsia="Calibri" w:hAnsi="Calibri" w:cs="Times New Roman"/>
        </w:rPr>
        <w:t xml:space="preserve"> Amendment’s equal protection clause, the 1964 Civil Rights Act, and affirmative action. The last of these policies has been particularly contentious and we’ll take a close look at it, including a recent Supreme Court ruling on a case that originated in the state of Michigan. </w:t>
      </w:r>
    </w:p>
    <w:p w:rsidR="004C3570" w:rsidRPr="004C3570" w:rsidRDefault="0058588D" w:rsidP="00820FCC">
      <w:pPr>
        <w:rPr>
          <w:rFonts w:ascii="Calibri" w:eastAsia="Calibri" w:hAnsi="Calibri" w:cs="Calibri"/>
        </w:rPr>
      </w:pPr>
      <w:proofErr w:type="gramStart"/>
      <w:r>
        <w:rPr>
          <w:rFonts w:ascii="Calibri" w:eastAsia="Calibri" w:hAnsi="Calibri" w:cs="Times New Roman"/>
          <w:b/>
        </w:rPr>
        <w:lastRenderedPageBreak/>
        <w:t>Required reading</w:t>
      </w:r>
      <w:r w:rsidR="00820FCC">
        <w:rPr>
          <w:rFonts w:ascii="Calibri" w:eastAsia="Calibri" w:hAnsi="Calibri" w:cs="Times New Roman"/>
          <w:b/>
        </w:rPr>
        <w:br/>
      </w:r>
      <w:r w:rsidR="00820FCC">
        <w:rPr>
          <w:rFonts w:ascii="Calibri" w:eastAsia="Calibri" w:hAnsi="Calibri" w:cs="Times New Roman"/>
          <w:b/>
        </w:rPr>
        <w:tab/>
      </w:r>
      <w:r w:rsidR="004C3570" w:rsidRPr="004C3570">
        <w:rPr>
          <w:rFonts w:ascii="Calibri" w:eastAsia="Calibri" w:hAnsi="Calibri" w:cs="Times New Roman"/>
        </w:rPr>
        <w:t xml:space="preserve">Thomas E. Patterson, </w:t>
      </w:r>
      <w:r w:rsidR="004C3570" w:rsidRPr="004C3570">
        <w:rPr>
          <w:rFonts w:ascii="Calibri" w:eastAsia="Calibri" w:hAnsi="Calibri" w:cs="Times New Roman"/>
          <w:i/>
        </w:rPr>
        <w:t>We the People</w:t>
      </w:r>
      <w:r w:rsidR="004C3570" w:rsidRPr="004C3570">
        <w:rPr>
          <w:rFonts w:ascii="Calibri" w:eastAsia="Calibri" w:hAnsi="Calibri" w:cs="Times New Roman"/>
        </w:rPr>
        <w:t>, 11</w:t>
      </w:r>
      <w:r w:rsidR="004C3570" w:rsidRPr="004C3570">
        <w:rPr>
          <w:rFonts w:ascii="Calibri" w:eastAsia="Calibri" w:hAnsi="Calibri" w:cs="Times New Roman"/>
          <w:vertAlign w:val="superscript"/>
        </w:rPr>
        <w:t>th</w:t>
      </w:r>
      <w:r w:rsidR="004C3570" w:rsidRPr="004C3570">
        <w:rPr>
          <w:rFonts w:ascii="Calibri" w:eastAsia="Calibri" w:hAnsi="Calibri" w:cs="Times New Roman"/>
        </w:rPr>
        <w:t xml:space="preserve"> edition, pp. 142-160, 173-174</w:t>
      </w:r>
      <w:r w:rsidR="004C3570" w:rsidRPr="004C3570">
        <w:rPr>
          <w:rFonts w:ascii="Calibri" w:eastAsia="Calibri" w:hAnsi="Calibri" w:cs="Times New Roman"/>
        </w:rPr>
        <w:br/>
      </w:r>
      <w:r w:rsidR="00820FCC">
        <w:rPr>
          <w:rFonts w:ascii="Calibri" w:eastAsia="Calibri" w:hAnsi="Calibri" w:cs="Times New Roman"/>
          <w:b/>
        </w:rPr>
        <w:br/>
        <w:t>Recommended</w:t>
      </w:r>
      <w:r w:rsidR="00C4142B">
        <w:rPr>
          <w:rFonts w:ascii="Calibri" w:eastAsia="Calibri" w:hAnsi="Calibri" w:cs="Times New Roman"/>
          <w:b/>
        </w:rPr>
        <w:t xml:space="preserve"> reading</w:t>
      </w:r>
      <w:r w:rsidR="00820FCC">
        <w:rPr>
          <w:rFonts w:ascii="Calibri" w:eastAsia="Calibri" w:hAnsi="Calibri" w:cs="Times New Roman"/>
          <w:b/>
        </w:rPr>
        <w:br/>
      </w:r>
      <w:r w:rsidR="00820FCC">
        <w:rPr>
          <w:rFonts w:ascii="Calibri" w:eastAsia="Calibri" w:hAnsi="Calibri" w:cs="Calibri"/>
        </w:rPr>
        <w:tab/>
      </w:r>
      <w:r w:rsidR="004C3570" w:rsidRPr="004C3570">
        <w:rPr>
          <w:rFonts w:ascii="Calibri" w:eastAsia="Calibri" w:hAnsi="Calibri" w:cs="Calibri"/>
        </w:rPr>
        <w:t xml:space="preserve">David Savage, “Supreme Court Upholds Michigan Ban on Affirmative Action,” </w:t>
      </w:r>
      <w:r w:rsidR="004C3570" w:rsidRPr="004C3570">
        <w:rPr>
          <w:rFonts w:ascii="Calibri" w:eastAsia="Calibri" w:hAnsi="Calibri" w:cs="Calibri"/>
          <w:i/>
        </w:rPr>
        <w:t xml:space="preserve">Los Angeles Times, </w:t>
      </w:r>
      <w:r w:rsidR="00820FCC">
        <w:rPr>
          <w:rFonts w:ascii="Calibri" w:eastAsia="Calibri" w:hAnsi="Calibri" w:cs="Calibri"/>
          <w:i/>
        </w:rPr>
        <w:tab/>
      </w:r>
      <w:r w:rsidR="004C3570" w:rsidRPr="004C3570">
        <w:rPr>
          <w:rFonts w:ascii="Calibri" w:eastAsia="Calibri" w:hAnsi="Calibri" w:cs="Calibri"/>
        </w:rPr>
        <w:t>April 22, 2014.</w:t>
      </w:r>
      <w:proofErr w:type="gramEnd"/>
      <w:r w:rsidR="004C3570" w:rsidRPr="004C3570">
        <w:rPr>
          <w:rFonts w:ascii="Calibri" w:eastAsia="Calibri" w:hAnsi="Calibri" w:cs="Calibri"/>
        </w:rPr>
        <w:t xml:space="preserve"> This article reports the Supreme Court’s ruling in the most recent major </w:t>
      </w:r>
      <w:r w:rsidR="00820FCC">
        <w:rPr>
          <w:rFonts w:ascii="Calibri" w:eastAsia="Calibri" w:hAnsi="Calibri" w:cs="Calibri"/>
        </w:rPr>
        <w:tab/>
      </w:r>
      <w:r w:rsidR="004C3570" w:rsidRPr="004C3570">
        <w:rPr>
          <w:rFonts w:ascii="Calibri" w:eastAsia="Calibri" w:hAnsi="Calibri" w:cs="Calibri"/>
        </w:rPr>
        <w:t xml:space="preserve">affirmative action case. </w:t>
      </w:r>
      <w:hyperlink r:id="rId13" w:anchor="page=1" w:history="1">
        <w:r w:rsidR="00820FCC" w:rsidRPr="00280030">
          <w:rPr>
            <w:rStyle w:val="Hyperlink"/>
            <w:rFonts w:ascii="Calibri" w:eastAsia="Calibri" w:hAnsi="Calibri" w:cs="Calibri"/>
          </w:rPr>
          <w:t>http://www.latimes.com/nation/la-na-court-affirmative-action-</w:t>
        </w:r>
        <w:r w:rsidR="00820FCC" w:rsidRPr="00280030">
          <w:rPr>
            <w:rStyle w:val="Hyperlink"/>
            <w:rFonts w:ascii="Calibri" w:eastAsia="Calibri" w:hAnsi="Calibri" w:cs="Calibri"/>
          </w:rPr>
          <w:tab/>
          <w:t>20140423-story.html#page=1</w:t>
        </w:r>
      </w:hyperlink>
    </w:p>
    <w:p w:rsidR="004C3570" w:rsidRPr="004C3570" w:rsidRDefault="004C3570" w:rsidP="004C3570">
      <w:pPr>
        <w:rPr>
          <w:rFonts w:ascii="Calibri" w:eastAsia="Calibri" w:hAnsi="Calibri" w:cs="Times New Roman"/>
        </w:rPr>
      </w:pPr>
    </w:p>
    <w:p w:rsidR="001B0BB3" w:rsidRDefault="001B0BB3" w:rsidP="001B0BB3">
      <w:pPr>
        <w:rPr>
          <w:rFonts w:ascii="Calibri" w:eastAsia="Times New Roman" w:hAnsi="Calibri" w:cs="Times New Roman"/>
          <w:b/>
          <w:sz w:val="32"/>
          <w:szCs w:val="32"/>
        </w:rPr>
      </w:pPr>
      <w:proofErr w:type="gramStart"/>
      <w:r>
        <w:rPr>
          <w:rFonts w:ascii="Calibri" w:eastAsia="Times New Roman" w:hAnsi="Calibri" w:cs="Times New Roman"/>
          <w:b/>
          <w:sz w:val="32"/>
          <w:szCs w:val="32"/>
        </w:rPr>
        <w:t>PART II.</w:t>
      </w:r>
      <w:proofErr w:type="gramEnd"/>
      <w:r>
        <w:rPr>
          <w:rFonts w:ascii="Calibri" w:eastAsia="Times New Roman" w:hAnsi="Calibri" w:cs="Times New Roman"/>
          <w:b/>
          <w:sz w:val="32"/>
          <w:szCs w:val="32"/>
        </w:rPr>
        <w:t xml:space="preserve"> GOVERNING INSTITUTIONS</w:t>
      </w:r>
    </w:p>
    <w:p w:rsidR="001B0BB3" w:rsidRPr="005F3C74" w:rsidRDefault="001B0BB3" w:rsidP="001B0BB3">
      <w:pPr>
        <w:rPr>
          <w:rFonts w:ascii="Calibri" w:eastAsia="Times New Roman" w:hAnsi="Calibri" w:cs="Times New Roman"/>
          <w:b/>
          <w:sz w:val="28"/>
          <w:szCs w:val="28"/>
        </w:rPr>
      </w:pPr>
      <w:r w:rsidRPr="001B0BB3">
        <w:rPr>
          <w:rFonts w:ascii="Calibri" w:eastAsia="Times New Roman" w:hAnsi="Calibri" w:cs="Times New Roman"/>
          <w:b/>
          <w:sz w:val="32"/>
          <w:szCs w:val="32"/>
        </w:rPr>
        <w:t>7</w:t>
      </w:r>
      <w:r w:rsidRPr="001B0BB3">
        <w:rPr>
          <w:rFonts w:ascii="Calibri" w:eastAsia="Times New Roman" w:hAnsi="Calibri" w:cs="Times New Roman"/>
          <w:b/>
          <w:sz w:val="32"/>
          <w:szCs w:val="32"/>
          <w:vertAlign w:val="superscript"/>
        </w:rPr>
        <w:t>TH</w:t>
      </w:r>
      <w:r w:rsidRPr="001B0BB3">
        <w:rPr>
          <w:rFonts w:ascii="Calibri" w:eastAsia="Times New Roman" w:hAnsi="Calibri" w:cs="Times New Roman"/>
          <w:b/>
          <w:sz w:val="32"/>
          <w:szCs w:val="32"/>
        </w:rPr>
        <w:t xml:space="preserve"> SESSION</w:t>
      </w:r>
      <w:r w:rsidR="00820FCC">
        <w:rPr>
          <w:rFonts w:ascii="Calibri" w:eastAsia="Times New Roman" w:hAnsi="Calibri" w:cs="Times New Roman"/>
          <w:b/>
          <w:sz w:val="32"/>
          <w:szCs w:val="32"/>
        </w:rPr>
        <w:br/>
      </w:r>
      <w:r w:rsidRPr="005F3C74">
        <w:rPr>
          <w:rFonts w:ascii="Calibri" w:eastAsia="Times New Roman" w:hAnsi="Calibri" w:cs="Times New Roman"/>
          <w:b/>
          <w:sz w:val="28"/>
          <w:szCs w:val="28"/>
        </w:rPr>
        <w:t>INSTITUTIONS</w:t>
      </w:r>
      <w:r w:rsidR="00820FCC" w:rsidRPr="005F3C74">
        <w:rPr>
          <w:rFonts w:ascii="Calibri" w:eastAsia="Times New Roman" w:hAnsi="Calibri" w:cs="Times New Roman"/>
          <w:b/>
          <w:sz w:val="28"/>
          <w:szCs w:val="28"/>
        </w:rPr>
        <w:t xml:space="preserve">: </w:t>
      </w:r>
      <w:r w:rsidRPr="005F3C74">
        <w:rPr>
          <w:rFonts w:ascii="Calibri" w:eastAsia="Times New Roman" w:hAnsi="Calibri" w:cs="Times New Roman"/>
          <w:b/>
          <w:sz w:val="28"/>
          <w:szCs w:val="28"/>
        </w:rPr>
        <w:t>Congress &amp; Constituency</w:t>
      </w:r>
    </w:p>
    <w:p w:rsidR="001B0BB3" w:rsidRPr="001B0BB3" w:rsidRDefault="001B0BB3" w:rsidP="001B0BB3">
      <w:pPr>
        <w:rPr>
          <w:rFonts w:ascii="Calibri" w:eastAsia="Times New Roman" w:hAnsi="Calibri" w:cs="Times New Roman"/>
        </w:rPr>
      </w:pPr>
      <w:r w:rsidRPr="001B0BB3">
        <w:rPr>
          <w:rFonts w:ascii="Calibri" w:eastAsia="Times New Roman" w:hAnsi="Calibri" w:cs="Times New Roman"/>
        </w:rPr>
        <w:t xml:space="preserve">The Congress of the United States was established as the “first branch” of government—the institution that would represent the people. In fact, nothing looms larger in the political thinking of most members of Congress than does their constituency---the state or district they </w:t>
      </w:r>
      <w:proofErr w:type="gramStart"/>
      <w:r w:rsidRPr="001B0BB3">
        <w:rPr>
          <w:rFonts w:ascii="Calibri" w:eastAsia="Times New Roman" w:hAnsi="Calibri" w:cs="Times New Roman"/>
        </w:rPr>
        <w:t>represent .</w:t>
      </w:r>
      <w:proofErr w:type="gramEnd"/>
      <w:r w:rsidRPr="001B0BB3">
        <w:rPr>
          <w:rFonts w:ascii="Calibri" w:eastAsia="Times New Roman" w:hAnsi="Calibri" w:cs="Times New Roman"/>
        </w:rPr>
        <w:t xml:space="preserve"> The nature of the U.S. electoral system—its single-member plurality district system—compels them to pay attention to their constituents if they want to win reelection. </w:t>
      </w:r>
    </w:p>
    <w:p w:rsidR="001B0BB3" w:rsidRDefault="001B0BB3" w:rsidP="001B0BB3">
      <w:pPr>
        <w:rPr>
          <w:rFonts w:ascii="Calibri" w:eastAsia="Times New Roman" w:hAnsi="Calibri" w:cs="Times New Roman"/>
        </w:rPr>
      </w:pPr>
      <w:r w:rsidRPr="001B0BB3">
        <w:rPr>
          <w:rFonts w:ascii="Calibri" w:eastAsia="Times New Roman" w:hAnsi="Calibri" w:cs="Times New Roman"/>
        </w:rPr>
        <w:t>In this session, we will examine how their constituency affects the behavior of members of Congress, including its influence on the type of bills they tend to support and on the committees they prefer to serve. The 2014 farm bill will be used to highlight the influence of constituency on the behavior of senators and representatives</w:t>
      </w:r>
      <w:r w:rsidR="00820FCC">
        <w:rPr>
          <w:rFonts w:ascii="Calibri" w:eastAsia="Times New Roman" w:hAnsi="Calibri" w:cs="Times New Roman"/>
        </w:rPr>
        <w:t>.</w:t>
      </w:r>
    </w:p>
    <w:p w:rsidR="001B0BB3" w:rsidRPr="001B0BB3" w:rsidRDefault="00820FCC" w:rsidP="00820FCC">
      <w:pPr>
        <w:rPr>
          <w:rFonts w:ascii="Calibri" w:eastAsia="Times New Roman" w:hAnsi="Calibri" w:cs="Times New Roman"/>
          <w:b/>
        </w:rPr>
      </w:pPr>
      <w:r w:rsidRPr="001B0BB3">
        <w:rPr>
          <w:rFonts w:ascii="Calibri" w:eastAsia="Times New Roman" w:hAnsi="Calibri" w:cs="Times New Roman"/>
          <w:b/>
        </w:rPr>
        <w:t>Re</w:t>
      </w:r>
      <w:r>
        <w:rPr>
          <w:rFonts w:ascii="Calibri" w:eastAsia="Times New Roman" w:hAnsi="Calibri" w:cs="Times New Roman"/>
          <w:b/>
        </w:rPr>
        <w:t>quired</w:t>
      </w:r>
      <w:r w:rsidRPr="001B0BB3">
        <w:rPr>
          <w:rFonts w:ascii="Calibri" w:eastAsia="Times New Roman" w:hAnsi="Calibri" w:cs="Times New Roman"/>
          <w:b/>
        </w:rPr>
        <w:t xml:space="preserve"> reading</w:t>
      </w:r>
      <w:r>
        <w:rPr>
          <w:rFonts w:ascii="Calibri" w:eastAsia="Times New Roman" w:hAnsi="Calibri" w:cs="Times New Roman"/>
          <w:b/>
        </w:rPr>
        <w:br/>
      </w:r>
      <w:r>
        <w:rPr>
          <w:rFonts w:ascii="Calibri" w:eastAsia="Times New Roman" w:hAnsi="Calibri" w:cs="Times New Roman"/>
        </w:rPr>
        <w:tab/>
      </w:r>
      <w:r w:rsidRPr="001B0BB3">
        <w:rPr>
          <w:rFonts w:ascii="Calibri" w:eastAsia="Times New Roman" w:hAnsi="Calibri" w:cs="Times New Roman"/>
        </w:rPr>
        <w:t xml:space="preserve">Thomas E. Patterson, </w:t>
      </w:r>
      <w:r w:rsidRPr="001B0BB3">
        <w:rPr>
          <w:rFonts w:ascii="Calibri" w:eastAsia="Times New Roman" w:hAnsi="Calibri" w:cs="Times New Roman"/>
          <w:i/>
        </w:rPr>
        <w:t>We the People</w:t>
      </w:r>
      <w:r w:rsidRPr="001B0BB3">
        <w:rPr>
          <w:rFonts w:ascii="Calibri" w:eastAsia="Times New Roman" w:hAnsi="Calibri" w:cs="Times New Roman"/>
        </w:rPr>
        <w:t>, 11</w:t>
      </w:r>
      <w:r w:rsidRPr="001B0BB3">
        <w:rPr>
          <w:rFonts w:ascii="Calibri" w:eastAsia="Times New Roman" w:hAnsi="Calibri" w:cs="Times New Roman"/>
          <w:vertAlign w:val="superscript"/>
        </w:rPr>
        <w:t>th</w:t>
      </w:r>
      <w:r w:rsidRPr="001B0BB3">
        <w:rPr>
          <w:rFonts w:ascii="Calibri" w:eastAsia="Times New Roman" w:hAnsi="Calibri" w:cs="Times New Roman"/>
        </w:rPr>
        <w:t xml:space="preserve"> edition, pp. 329-338, 345-354, 358-361 </w:t>
      </w:r>
    </w:p>
    <w:p w:rsidR="001B0BB3" w:rsidRPr="001B0BB3" w:rsidRDefault="00820FCC" w:rsidP="001B0BB3">
      <w:pPr>
        <w:spacing w:line="240" w:lineRule="auto"/>
        <w:rPr>
          <w:rFonts w:ascii="Calibri" w:eastAsia="Times New Roman" w:hAnsi="Calibri" w:cs="Times New Roman"/>
          <w:b/>
        </w:rPr>
      </w:pPr>
      <w:r>
        <w:rPr>
          <w:rFonts w:ascii="Calibri" w:eastAsia="Times New Roman" w:hAnsi="Calibri" w:cs="Times New Roman"/>
          <w:b/>
        </w:rPr>
        <w:t>Recommended reading</w:t>
      </w:r>
      <w:r w:rsidR="001B0BB3" w:rsidRPr="001B0BB3">
        <w:rPr>
          <w:rFonts w:ascii="Calibri" w:eastAsia="Times New Roman" w:hAnsi="Calibri" w:cs="Times New Roman"/>
          <w:b/>
        </w:rPr>
        <w:t xml:space="preserve"> </w:t>
      </w:r>
    </w:p>
    <w:p w:rsidR="001B0BB3" w:rsidRPr="001B0BB3" w:rsidRDefault="001B0BB3" w:rsidP="001B0BB3">
      <w:pPr>
        <w:spacing w:line="240" w:lineRule="auto"/>
        <w:rPr>
          <w:rFonts w:ascii="Calibri" w:eastAsia="Times New Roman" w:hAnsi="Calibri" w:cs="Times New Roman"/>
        </w:rPr>
      </w:pPr>
      <w:r w:rsidRPr="001B0BB3">
        <w:rPr>
          <w:rFonts w:ascii="Calibri" w:eastAsia="Times New Roman" w:hAnsi="Calibri" w:cs="Times New Roman"/>
        </w:rPr>
        <w:t>Matthew Eric Glassman and Amber Hope Wilhelm, “Congressional Careers: Service Tenure and Patterns of Member Service, 1789-2015,” Congressional Research Service</w:t>
      </w:r>
      <w:proofErr w:type="gramStart"/>
      <w:r w:rsidRPr="001B0BB3">
        <w:rPr>
          <w:rFonts w:ascii="Calibri" w:eastAsia="Times New Roman" w:hAnsi="Calibri" w:cs="Times New Roman"/>
        </w:rPr>
        <w:t>,  January</w:t>
      </w:r>
      <w:proofErr w:type="gramEnd"/>
      <w:r w:rsidRPr="001B0BB3">
        <w:rPr>
          <w:rFonts w:ascii="Calibri" w:eastAsia="Times New Roman" w:hAnsi="Calibri" w:cs="Times New Roman"/>
        </w:rPr>
        <w:t xml:space="preserve"> 3, 2015.</w:t>
      </w:r>
      <w:r w:rsidRPr="001B0BB3">
        <w:rPr>
          <w:rFonts w:ascii="Calibri" w:eastAsia="Times New Roman" w:hAnsi="Calibri" w:cs="Times New Roman"/>
        </w:rPr>
        <w:br/>
      </w:r>
      <w:hyperlink r:id="rId14" w:history="1">
        <w:r w:rsidRPr="001B0BB3">
          <w:rPr>
            <w:rFonts w:ascii="Calibri" w:eastAsia="Times New Roman" w:hAnsi="Calibri" w:cs="Times New Roman"/>
            <w:color w:val="0000FF" w:themeColor="hyperlink"/>
            <w:u w:val="single"/>
          </w:rPr>
          <w:t>https://www.fas.org/sgp/crs/misc/R41545.pdf</w:t>
        </w:r>
      </w:hyperlink>
    </w:p>
    <w:p w:rsidR="001B0BB3" w:rsidRPr="001B0BB3" w:rsidRDefault="001B0BB3" w:rsidP="001B0BB3">
      <w:pPr>
        <w:rPr>
          <w:rFonts w:ascii="Calibri" w:eastAsia="Times New Roman" w:hAnsi="Calibri" w:cs="Times New Roman"/>
          <w:b/>
        </w:rPr>
      </w:pPr>
    </w:p>
    <w:p w:rsidR="001B0BB3" w:rsidRPr="001B0BB3" w:rsidRDefault="001B0BB3" w:rsidP="001B0BB3">
      <w:pPr>
        <w:rPr>
          <w:rFonts w:ascii="Calibri" w:eastAsia="Times New Roman" w:hAnsi="Calibri" w:cs="Times New Roman"/>
          <w:b/>
          <w:sz w:val="24"/>
          <w:szCs w:val="24"/>
        </w:rPr>
      </w:pPr>
      <w:r w:rsidRPr="001B0BB3">
        <w:rPr>
          <w:rFonts w:ascii="Calibri" w:eastAsia="Times New Roman" w:hAnsi="Calibri" w:cs="Times New Roman"/>
          <w:b/>
          <w:sz w:val="32"/>
          <w:szCs w:val="32"/>
        </w:rPr>
        <w:t>8</w:t>
      </w:r>
      <w:r w:rsidRPr="001B0BB3">
        <w:rPr>
          <w:rFonts w:ascii="Calibri" w:eastAsia="Times New Roman" w:hAnsi="Calibri" w:cs="Times New Roman"/>
          <w:b/>
          <w:sz w:val="32"/>
          <w:szCs w:val="32"/>
          <w:vertAlign w:val="superscript"/>
        </w:rPr>
        <w:t>TH</w:t>
      </w:r>
      <w:r w:rsidRPr="001B0BB3">
        <w:rPr>
          <w:rFonts w:ascii="Calibri" w:eastAsia="Times New Roman" w:hAnsi="Calibri" w:cs="Times New Roman"/>
          <w:b/>
          <w:sz w:val="32"/>
          <w:szCs w:val="32"/>
        </w:rPr>
        <w:t xml:space="preserve"> SESSION</w:t>
      </w:r>
      <w:r w:rsidRPr="001B0BB3">
        <w:rPr>
          <w:rFonts w:ascii="Calibri" w:eastAsia="Times New Roman" w:hAnsi="Calibri" w:cs="Times New Roman"/>
          <w:sz w:val="32"/>
          <w:szCs w:val="32"/>
        </w:rPr>
        <w:t xml:space="preserve"> </w:t>
      </w:r>
      <w:r w:rsidR="00820FCC">
        <w:rPr>
          <w:rFonts w:ascii="Calibri" w:eastAsia="Times New Roman" w:hAnsi="Calibri" w:cs="Times New Roman"/>
          <w:sz w:val="32"/>
          <w:szCs w:val="32"/>
        </w:rPr>
        <w:br/>
      </w:r>
      <w:r w:rsidRPr="005F3C74">
        <w:rPr>
          <w:rFonts w:ascii="Calibri" w:eastAsia="Times New Roman" w:hAnsi="Calibri" w:cs="Times New Roman"/>
          <w:b/>
          <w:sz w:val="28"/>
          <w:szCs w:val="28"/>
        </w:rPr>
        <w:t>INSTITUTIONS</w:t>
      </w:r>
      <w:r w:rsidR="00820FCC" w:rsidRPr="005F3C74">
        <w:rPr>
          <w:rFonts w:ascii="Calibri" w:eastAsia="Times New Roman" w:hAnsi="Calibri" w:cs="Times New Roman"/>
          <w:b/>
          <w:sz w:val="28"/>
          <w:szCs w:val="28"/>
        </w:rPr>
        <w:t xml:space="preserve">: </w:t>
      </w:r>
      <w:r w:rsidRPr="005F3C74">
        <w:rPr>
          <w:rFonts w:ascii="Calibri" w:eastAsia="Times New Roman" w:hAnsi="Calibri" w:cs="Times New Roman"/>
          <w:b/>
          <w:sz w:val="28"/>
          <w:szCs w:val="28"/>
        </w:rPr>
        <w:t>Congress &amp; Party</w:t>
      </w:r>
    </w:p>
    <w:p w:rsidR="001B0BB3" w:rsidRPr="001B0BB3" w:rsidRDefault="001B0BB3" w:rsidP="001B0BB3">
      <w:pPr>
        <w:rPr>
          <w:rFonts w:ascii="Calibri" w:eastAsia="Times New Roman" w:hAnsi="Calibri" w:cs="Times New Roman"/>
        </w:rPr>
      </w:pPr>
      <w:r w:rsidRPr="001B0BB3">
        <w:rPr>
          <w:rFonts w:ascii="Calibri" w:eastAsia="Times New Roman" w:hAnsi="Calibri" w:cs="Times New Roman"/>
        </w:rPr>
        <w:t xml:space="preserve">With its two chambers, numerous committees, and individually empowered members, Congress is a fragmented institution. Nevertheless, there is a unifying force in Congress—its political parties. Congress is organized along party lines—for instance, the majority party in each chamber holds the top leadership </w:t>
      </w:r>
      <w:r w:rsidRPr="001B0BB3">
        <w:rPr>
          <w:rFonts w:ascii="Calibri" w:eastAsia="Times New Roman" w:hAnsi="Calibri" w:cs="Times New Roman"/>
        </w:rPr>
        <w:lastRenderedPageBreak/>
        <w:t xml:space="preserve">positions and a majority of seats on committees. In the past few decades, as a result of the widening ideological gap between Republican and Democratic lawmakers, partisanship has increasingly defined the work of Congress. </w:t>
      </w:r>
    </w:p>
    <w:p w:rsidR="001B0BB3" w:rsidRPr="001B0BB3" w:rsidRDefault="001B0BB3" w:rsidP="001B0BB3">
      <w:pPr>
        <w:rPr>
          <w:rFonts w:ascii="Calibri" w:eastAsia="Times New Roman" w:hAnsi="Calibri" w:cs="Times New Roman"/>
        </w:rPr>
      </w:pPr>
      <w:r w:rsidRPr="001B0BB3">
        <w:rPr>
          <w:rFonts w:ascii="Calibri" w:eastAsia="Times New Roman" w:hAnsi="Calibri" w:cs="Times New Roman"/>
        </w:rPr>
        <w:t xml:space="preserve">This session will describe the role of parties in Congress and explain the developments that have contributed to party polarization within Congress. We’ll examine the 2013 government shutdown as a case study in party conflict. The session will also explain why its fragmented structure makes it difficult for Congress to take the lead on major national issues while making it ideally suited to handling scores of smaller issues simultaneously. </w:t>
      </w:r>
    </w:p>
    <w:p w:rsidR="0015341B" w:rsidRPr="001B0BB3" w:rsidRDefault="0015341B" w:rsidP="0015341B">
      <w:pPr>
        <w:rPr>
          <w:rFonts w:ascii="Calibri" w:eastAsia="Times New Roman" w:hAnsi="Calibri" w:cs="Times New Roman"/>
          <w:b/>
        </w:rPr>
      </w:pPr>
      <w:r w:rsidRPr="001B0BB3">
        <w:rPr>
          <w:rFonts w:ascii="Calibri" w:eastAsia="Times New Roman" w:hAnsi="Calibri" w:cs="Times New Roman"/>
          <w:b/>
        </w:rPr>
        <w:t>Re</w:t>
      </w:r>
      <w:r>
        <w:rPr>
          <w:rFonts w:ascii="Calibri" w:eastAsia="Times New Roman" w:hAnsi="Calibri" w:cs="Times New Roman"/>
          <w:b/>
        </w:rPr>
        <w:t>quired r</w:t>
      </w:r>
      <w:r w:rsidRPr="001B0BB3">
        <w:rPr>
          <w:rFonts w:ascii="Calibri" w:eastAsia="Times New Roman" w:hAnsi="Calibri" w:cs="Times New Roman"/>
          <w:b/>
        </w:rPr>
        <w:t>eading</w:t>
      </w:r>
    </w:p>
    <w:p w:rsidR="0015341B" w:rsidRDefault="0015341B" w:rsidP="0015341B">
      <w:pPr>
        <w:rPr>
          <w:rFonts w:ascii="Calibri" w:eastAsia="Times New Roman" w:hAnsi="Calibri" w:cs="Times New Roman"/>
          <w:b/>
        </w:rPr>
      </w:pPr>
      <w:r w:rsidRPr="001B0BB3">
        <w:rPr>
          <w:rFonts w:ascii="Calibri" w:eastAsia="Times New Roman" w:hAnsi="Calibri" w:cs="Times New Roman"/>
        </w:rPr>
        <w:t xml:space="preserve">Thomas E. Patterson, </w:t>
      </w:r>
      <w:r w:rsidRPr="001B0BB3">
        <w:rPr>
          <w:rFonts w:ascii="Calibri" w:eastAsia="Times New Roman" w:hAnsi="Calibri" w:cs="Times New Roman"/>
          <w:i/>
        </w:rPr>
        <w:t>We the People</w:t>
      </w:r>
      <w:r w:rsidRPr="001B0BB3">
        <w:rPr>
          <w:rFonts w:ascii="Calibri" w:eastAsia="Times New Roman" w:hAnsi="Calibri" w:cs="Times New Roman"/>
        </w:rPr>
        <w:t>, 11</w:t>
      </w:r>
      <w:r w:rsidRPr="001B0BB3">
        <w:rPr>
          <w:rFonts w:ascii="Calibri" w:eastAsia="Times New Roman" w:hAnsi="Calibri" w:cs="Times New Roman"/>
          <w:vertAlign w:val="superscript"/>
        </w:rPr>
        <w:t>th</w:t>
      </w:r>
      <w:r w:rsidRPr="001B0BB3">
        <w:rPr>
          <w:rFonts w:ascii="Calibri" w:eastAsia="Times New Roman" w:hAnsi="Calibri" w:cs="Times New Roman"/>
        </w:rPr>
        <w:t xml:space="preserve"> edition, pp. 338-345, 358-365</w:t>
      </w:r>
    </w:p>
    <w:p w:rsidR="001B0BB3" w:rsidRPr="001B0BB3" w:rsidRDefault="00820FCC" w:rsidP="001B0BB3">
      <w:pPr>
        <w:rPr>
          <w:rFonts w:ascii="Calibri" w:eastAsia="Times New Roman" w:hAnsi="Calibri" w:cs="Times New Roman"/>
          <w:b/>
        </w:rPr>
      </w:pPr>
      <w:r>
        <w:rPr>
          <w:rFonts w:ascii="Calibri" w:eastAsia="Times New Roman" w:hAnsi="Calibri" w:cs="Times New Roman"/>
          <w:b/>
        </w:rPr>
        <w:t>Recommended reading</w:t>
      </w:r>
      <w:r w:rsidR="001B0BB3" w:rsidRPr="001B0BB3">
        <w:rPr>
          <w:rFonts w:ascii="Calibri" w:eastAsia="Times New Roman" w:hAnsi="Calibri" w:cs="Times New Roman"/>
          <w:b/>
        </w:rPr>
        <w:t xml:space="preserve"> </w:t>
      </w:r>
    </w:p>
    <w:p w:rsidR="001B0BB3" w:rsidRPr="001B0BB3" w:rsidRDefault="001B0BB3" w:rsidP="001B0BB3">
      <w:pPr>
        <w:rPr>
          <w:rFonts w:ascii="Calibri" w:eastAsia="Times New Roman" w:hAnsi="Calibri" w:cs="Times New Roman"/>
        </w:rPr>
      </w:pPr>
      <w:r w:rsidRPr="001B0BB3">
        <w:rPr>
          <w:rFonts w:ascii="Calibri" w:eastAsia="Times New Roman" w:hAnsi="Calibri" w:cs="Times New Roman"/>
        </w:rPr>
        <w:t xml:space="preserve">Drew </w:t>
      </w:r>
      <w:proofErr w:type="spellStart"/>
      <w:r w:rsidRPr="001B0BB3">
        <w:rPr>
          <w:rFonts w:ascii="Calibri" w:eastAsia="Times New Roman" w:hAnsi="Calibri" w:cs="Times New Roman"/>
        </w:rPr>
        <w:t>Desilver</w:t>
      </w:r>
      <w:proofErr w:type="spellEnd"/>
      <w:r w:rsidRPr="001B0BB3">
        <w:rPr>
          <w:rFonts w:ascii="Calibri" w:eastAsia="Times New Roman" w:hAnsi="Calibri" w:cs="Times New Roman"/>
        </w:rPr>
        <w:t xml:space="preserve">, “The polarized Congress of today has its roots in the 1970s,” Pew Research Center, June 12, 2014. </w:t>
      </w:r>
      <w:hyperlink r:id="rId15" w:history="1">
        <w:r w:rsidRPr="001B0BB3">
          <w:rPr>
            <w:rFonts w:ascii="Calibri" w:eastAsia="Times New Roman" w:hAnsi="Calibri" w:cs="Times New Roman"/>
            <w:color w:val="0000FF" w:themeColor="hyperlink"/>
            <w:u w:val="single"/>
          </w:rPr>
          <w:t>http://www.pewresearch.org/fact-tank/2014/06/12/polarized-politics-in-congress-began-in-the-1970s-and-has-been-getting-worse-ever-since/</w:t>
        </w:r>
      </w:hyperlink>
    </w:p>
    <w:p w:rsidR="0015341B" w:rsidRDefault="0015341B" w:rsidP="00FA4E06">
      <w:pPr>
        <w:rPr>
          <w:rFonts w:ascii="Calibri" w:eastAsia="Calibri" w:hAnsi="Calibri" w:cs="Times New Roman"/>
          <w:b/>
          <w:sz w:val="32"/>
          <w:szCs w:val="32"/>
        </w:rPr>
      </w:pPr>
    </w:p>
    <w:p w:rsidR="00FA4E06" w:rsidRPr="00FA4E06" w:rsidRDefault="00FA4E06" w:rsidP="00FA4E06">
      <w:pPr>
        <w:rPr>
          <w:rFonts w:ascii="Calibri" w:eastAsia="Calibri" w:hAnsi="Calibri" w:cs="Times New Roman"/>
          <w:b/>
          <w:sz w:val="24"/>
          <w:szCs w:val="24"/>
        </w:rPr>
      </w:pPr>
      <w:r w:rsidRPr="00FA4E06">
        <w:rPr>
          <w:rFonts w:ascii="Calibri" w:eastAsia="Calibri" w:hAnsi="Calibri" w:cs="Times New Roman"/>
          <w:b/>
          <w:sz w:val="32"/>
          <w:szCs w:val="32"/>
        </w:rPr>
        <w:t>9</w:t>
      </w:r>
      <w:r w:rsidRPr="00FA4E06">
        <w:rPr>
          <w:rFonts w:ascii="Calibri" w:eastAsia="Calibri" w:hAnsi="Calibri" w:cs="Times New Roman"/>
          <w:b/>
          <w:sz w:val="32"/>
          <w:szCs w:val="32"/>
          <w:vertAlign w:val="superscript"/>
        </w:rPr>
        <w:t>TH</w:t>
      </w:r>
      <w:r w:rsidRPr="00FA4E06">
        <w:rPr>
          <w:rFonts w:ascii="Calibri" w:eastAsia="Calibri" w:hAnsi="Calibri" w:cs="Times New Roman"/>
          <w:b/>
          <w:sz w:val="32"/>
          <w:szCs w:val="32"/>
        </w:rPr>
        <w:t xml:space="preserve"> SESSION</w:t>
      </w:r>
      <w:r w:rsidRPr="00FA4E06">
        <w:rPr>
          <w:rFonts w:ascii="Calibri" w:eastAsia="Calibri" w:hAnsi="Calibri" w:cs="Times New Roman"/>
          <w:sz w:val="32"/>
          <w:szCs w:val="32"/>
        </w:rPr>
        <w:t xml:space="preserve"> </w:t>
      </w:r>
      <w:r w:rsidR="0015341B">
        <w:rPr>
          <w:rFonts w:ascii="Calibri" w:eastAsia="Calibri" w:hAnsi="Calibri" w:cs="Times New Roman"/>
          <w:sz w:val="32"/>
          <w:szCs w:val="32"/>
        </w:rPr>
        <w:br/>
      </w:r>
      <w:r w:rsidRPr="005F3C74">
        <w:rPr>
          <w:rFonts w:ascii="Calibri" w:eastAsia="Calibri" w:hAnsi="Calibri" w:cs="Times New Roman"/>
          <w:b/>
          <w:sz w:val="28"/>
          <w:szCs w:val="28"/>
        </w:rPr>
        <w:t>INSTITUTIONS</w:t>
      </w:r>
      <w:r w:rsidR="0015341B" w:rsidRPr="005F3C74">
        <w:rPr>
          <w:rFonts w:ascii="Calibri" w:eastAsia="Calibri" w:hAnsi="Calibri" w:cs="Times New Roman"/>
          <w:b/>
          <w:sz w:val="28"/>
          <w:szCs w:val="28"/>
        </w:rPr>
        <w:t xml:space="preserve">: </w:t>
      </w:r>
      <w:proofErr w:type="gramStart"/>
      <w:r w:rsidRPr="005F3C74">
        <w:rPr>
          <w:rFonts w:ascii="Calibri" w:eastAsia="Calibri" w:hAnsi="Calibri" w:cs="Times New Roman"/>
          <w:b/>
          <w:sz w:val="28"/>
          <w:szCs w:val="28"/>
        </w:rPr>
        <w:t>Presidents &amp;</w:t>
      </w:r>
      <w:proofErr w:type="gramEnd"/>
      <w:r w:rsidRPr="005F3C74">
        <w:rPr>
          <w:rFonts w:ascii="Calibri" w:eastAsia="Calibri" w:hAnsi="Calibri" w:cs="Times New Roman"/>
          <w:b/>
          <w:sz w:val="28"/>
          <w:szCs w:val="28"/>
        </w:rPr>
        <w:t xml:space="preserve"> Domestic Policy</w:t>
      </w:r>
    </w:p>
    <w:p w:rsidR="00FA4E06" w:rsidRPr="00FA4E06" w:rsidRDefault="00FA4E06" w:rsidP="00FA4E06">
      <w:pPr>
        <w:spacing w:line="240" w:lineRule="atLeast"/>
        <w:rPr>
          <w:rFonts w:ascii="Calibri" w:eastAsia="Calibri" w:hAnsi="Calibri" w:cs="Times New Roman"/>
        </w:rPr>
      </w:pPr>
      <w:r w:rsidRPr="00FA4E06">
        <w:rPr>
          <w:rFonts w:ascii="Calibri" w:eastAsia="Calibri" w:hAnsi="Calibri" w:cs="Times New Roman"/>
        </w:rPr>
        <w:t>Presidents operate within a system of divided power. Although they routinely propose legislative initiatives, Congress has the lawmaking power. As a result, presidents’ ability to get their policy initiatives enacted into law depends largely on Congress’s willingness to respond. An exception is executive orders, which are issued by the president through their constitutional authority as chief executive.</w:t>
      </w:r>
    </w:p>
    <w:p w:rsidR="00FA4E06" w:rsidRDefault="00FA4E06" w:rsidP="00FA4E06">
      <w:pPr>
        <w:spacing w:line="240" w:lineRule="atLeast"/>
        <w:rPr>
          <w:rFonts w:ascii="Calibri" w:eastAsia="Calibri" w:hAnsi="Calibri" w:cs="Times New Roman"/>
        </w:rPr>
      </w:pPr>
      <w:r w:rsidRPr="00FA4E06">
        <w:rPr>
          <w:rFonts w:ascii="Calibri" w:eastAsia="Calibri" w:hAnsi="Calibri" w:cs="Times New Roman"/>
        </w:rPr>
        <w:t>This session will examine the factors that affect presidential success in the area of domestic policy. Several factors will be mentioned, but the focus will be the partisan makeup of Congress—whether a majority of its members are from the president’s party. The 1964 food stamp bill and the 1996 welfare bill will be used to illustrate the relationship between presidential success and Congress’s partisan makeup.</w:t>
      </w:r>
    </w:p>
    <w:p w:rsidR="0015341B" w:rsidRPr="00FA4E06" w:rsidRDefault="0015341B" w:rsidP="0015341B">
      <w:pPr>
        <w:spacing w:line="240" w:lineRule="auto"/>
        <w:rPr>
          <w:rFonts w:ascii="Calibri" w:eastAsia="Calibri" w:hAnsi="Calibri" w:cs="Times New Roman"/>
        </w:rPr>
      </w:pPr>
      <w:r w:rsidRPr="00FA4E06">
        <w:rPr>
          <w:rFonts w:ascii="Calibri" w:eastAsia="Calibri" w:hAnsi="Calibri" w:cs="Times New Roman"/>
          <w:b/>
        </w:rPr>
        <w:t>Re</w:t>
      </w:r>
      <w:r>
        <w:rPr>
          <w:rFonts w:ascii="Calibri" w:eastAsia="Calibri" w:hAnsi="Calibri" w:cs="Times New Roman"/>
          <w:b/>
        </w:rPr>
        <w:t>quired</w:t>
      </w:r>
      <w:r w:rsidRPr="00FA4E06">
        <w:rPr>
          <w:rFonts w:ascii="Calibri" w:eastAsia="Calibri" w:hAnsi="Calibri" w:cs="Times New Roman"/>
          <w:b/>
        </w:rPr>
        <w:t xml:space="preserve"> reading </w:t>
      </w:r>
      <w:r>
        <w:rPr>
          <w:rFonts w:ascii="Calibri" w:eastAsia="Calibri" w:hAnsi="Calibri" w:cs="Times New Roman"/>
          <w:b/>
        </w:rPr>
        <w:br/>
      </w:r>
      <w:r>
        <w:rPr>
          <w:rFonts w:ascii="Calibri" w:eastAsia="Calibri" w:hAnsi="Calibri" w:cs="Times New Roman"/>
          <w:b/>
        </w:rPr>
        <w:tab/>
      </w:r>
      <w:r w:rsidRPr="00FA4E06">
        <w:rPr>
          <w:rFonts w:ascii="Calibri" w:eastAsia="Calibri" w:hAnsi="Calibri" w:cs="Times New Roman"/>
        </w:rPr>
        <w:t xml:space="preserve">Thomas E. Patterson, </w:t>
      </w:r>
      <w:r w:rsidRPr="00FA4E06">
        <w:rPr>
          <w:rFonts w:ascii="Calibri" w:eastAsia="Calibri" w:hAnsi="Calibri" w:cs="Times New Roman"/>
          <w:i/>
        </w:rPr>
        <w:t>We the People</w:t>
      </w:r>
      <w:r w:rsidRPr="00FA4E06">
        <w:rPr>
          <w:rFonts w:ascii="Calibri" w:eastAsia="Calibri" w:hAnsi="Calibri" w:cs="Times New Roman"/>
        </w:rPr>
        <w:t>, 11</w:t>
      </w:r>
      <w:r w:rsidRPr="00FA4E06">
        <w:rPr>
          <w:rFonts w:ascii="Calibri" w:eastAsia="Calibri" w:hAnsi="Calibri" w:cs="Times New Roman"/>
          <w:vertAlign w:val="superscript"/>
        </w:rPr>
        <w:t>th</w:t>
      </w:r>
      <w:r w:rsidRPr="00FA4E06">
        <w:rPr>
          <w:rFonts w:ascii="Calibri" w:eastAsia="Calibri" w:hAnsi="Calibri" w:cs="Times New Roman"/>
        </w:rPr>
        <w:t xml:space="preserve"> edition, pp. 372-377, 391-401</w:t>
      </w:r>
    </w:p>
    <w:p w:rsidR="00FA4E06" w:rsidRPr="00FA4E06" w:rsidRDefault="00820FCC" w:rsidP="0015341B">
      <w:pPr>
        <w:rPr>
          <w:rFonts w:ascii="Calibri" w:eastAsia="Calibri" w:hAnsi="Calibri" w:cs="Times New Roman"/>
        </w:rPr>
      </w:pPr>
      <w:r>
        <w:rPr>
          <w:rFonts w:ascii="Calibri" w:eastAsia="Calibri" w:hAnsi="Calibri" w:cs="Times New Roman"/>
          <w:b/>
        </w:rPr>
        <w:t>Recommended reading</w:t>
      </w:r>
      <w:r w:rsidR="0015341B">
        <w:rPr>
          <w:rFonts w:ascii="Calibri" w:eastAsia="Calibri" w:hAnsi="Calibri" w:cs="Times New Roman"/>
          <w:b/>
        </w:rPr>
        <w:br/>
      </w:r>
      <w:r w:rsidR="0015341B">
        <w:rPr>
          <w:rFonts w:ascii="Calibri" w:eastAsia="Calibri" w:hAnsi="Calibri" w:cs="Times New Roman"/>
          <w:b/>
        </w:rPr>
        <w:tab/>
      </w:r>
      <w:r w:rsidR="00FA4E06" w:rsidRPr="00FA4E06">
        <w:rPr>
          <w:rFonts w:ascii="Calibri" w:eastAsia="Calibri" w:hAnsi="Calibri" w:cs="Times New Roman"/>
        </w:rPr>
        <w:t xml:space="preserve">Benjamin </w:t>
      </w:r>
      <w:proofErr w:type="spellStart"/>
      <w:r w:rsidR="00FA4E06" w:rsidRPr="00FA4E06">
        <w:rPr>
          <w:rFonts w:ascii="Calibri" w:eastAsia="Calibri" w:hAnsi="Calibri" w:cs="Times New Roman"/>
        </w:rPr>
        <w:t>Wittes</w:t>
      </w:r>
      <w:proofErr w:type="spellEnd"/>
      <w:r w:rsidR="00FA4E06" w:rsidRPr="00FA4E06">
        <w:rPr>
          <w:rFonts w:ascii="Calibri" w:eastAsia="Calibri" w:hAnsi="Calibri" w:cs="Times New Roman"/>
        </w:rPr>
        <w:t xml:space="preserve">, “Executive Power and Immigration Reform,” </w:t>
      </w:r>
      <w:proofErr w:type="spellStart"/>
      <w:r w:rsidR="00FA4E06" w:rsidRPr="00FA4E06">
        <w:rPr>
          <w:rFonts w:ascii="Calibri" w:eastAsia="Calibri" w:hAnsi="Calibri" w:cs="Times New Roman"/>
          <w:i/>
        </w:rPr>
        <w:t>Lawfare</w:t>
      </w:r>
      <w:proofErr w:type="spellEnd"/>
      <w:r w:rsidR="00FA4E06" w:rsidRPr="00FA4E06">
        <w:rPr>
          <w:rFonts w:ascii="Calibri" w:eastAsia="Calibri" w:hAnsi="Calibri" w:cs="Times New Roman"/>
          <w:i/>
        </w:rPr>
        <w:t xml:space="preserve">, </w:t>
      </w:r>
      <w:r w:rsidR="00FA4E06" w:rsidRPr="00FA4E06">
        <w:rPr>
          <w:rFonts w:ascii="Calibri" w:eastAsia="Calibri" w:hAnsi="Calibri" w:cs="Times New Roman"/>
        </w:rPr>
        <w:t xml:space="preserve">November 17, 2014. </w:t>
      </w:r>
      <w:r w:rsidR="00FA4E06" w:rsidRPr="00FA4E06">
        <w:rPr>
          <w:rFonts w:ascii="Calibri" w:eastAsia="Calibri" w:hAnsi="Calibri" w:cs="Times New Roman"/>
        </w:rPr>
        <w:br/>
      </w:r>
      <w:r w:rsidR="0015341B">
        <w:rPr>
          <w:rFonts w:ascii="Calibri" w:eastAsia="Calibri" w:hAnsi="Calibri" w:cs="Times New Roman"/>
        </w:rPr>
        <w:tab/>
      </w:r>
      <w:r w:rsidR="00FA4E06" w:rsidRPr="00FA4E06">
        <w:rPr>
          <w:rFonts w:ascii="Calibri" w:eastAsia="Calibri" w:hAnsi="Calibri" w:cs="Times New Roman"/>
        </w:rPr>
        <w:t xml:space="preserve">This article deals with “executive orders,” which are presidential directives on how a law should </w:t>
      </w:r>
      <w:r w:rsidR="0015341B">
        <w:rPr>
          <w:rFonts w:ascii="Calibri" w:eastAsia="Calibri" w:hAnsi="Calibri" w:cs="Times New Roman"/>
        </w:rPr>
        <w:tab/>
      </w:r>
      <w:r w:rsidR="00FA4E06" w:rsidRPr="00FA4E06">
        <w:rPr>
          <w:rFonts w:ascii="Calibri" w:eastAsia="Calibri" w:hAnsi="Calibri" w:cs="Times New Roman"/>
        </w:rPr>
        <w:t xml:space="preserve">be executed. Read the article, not for the issue it address, but to gain an understanding of the </w:t>
      </w:r>
      <w:r w:rsidR="0015341B">
        <w:rPr>
          <w:rFonts w:ascii="Calibri" w:eastAsia="Calibri" w:hAnsi="Calibri" w:cs="Times New Roman"/>
        </w:rPr>
        <w:tab/>
      </w:r>
      <w:r w:rsidR="00FA4E06" w:rsidRPr="00FA4E06">
        <w:rPr>
          <w:rFonts w:ascii="Calibri" w:eastAsia="Calibri" w:hAnsi="Calibri" w:cs="Times New Roman"/>
        </w:rPr>
        <w:t xml:space="preserve">nature and limits of executive orders. </w:t>
      </w:r>
      <w:r w:rsidR="00FA4E06" w:rsidRPr="00FA4E06">
        <w:rPr>
          <w:rFonts w:ascii="Calibri" w:eastAsia="Calibri" w:hAnsi="Calibri" w:cs="Times New Roman"/>
        </w:rPr>
        <w:br/>
      </w:r>
      <w:r w:rsidR="0015341B">
        <w:tab/>
      </w:r>
      <w:hyperlink r:id="rId16" w:history="1">
        <w:r w:rsidR="00FA4E06" w:rsidRPr="00FA4E06">
          <w:rPr>
            <w:rFonts w:ascii="Calibri" w:eastAsia="Calibri" w:hAnsi="Calibri" w:cs="Times New Roman"/>
            <w:color w:val="0000FF" w:themeColor="hyperlink"/>
            <w:u w:val="single"/>
          </w:rPr>
          <w:t>http://www.lawfareblog.com/2014/11/executive-power-and-immigration-reform</w:t>
        </w:r>
      </w:hyperlink>
    </w:p>
    <w:p w:rsidR="00FA4E06" w:rsidRPr="005F3C74" w:rsidRDefault="00FA4E06" w:rsidP="00FA4E06">
      <w:pPr>
        <w:rPr>
          <w:rFonts w:ascii="Calibri" w:eastAsia="Calibri" w:hAnsi="Calibri" w:cs="Times New Roman"/>
          <w:b/>
          <w:sz w:val="28"/>
          <w:szCs w:val="28"/>
        </w:rPr>
      </w:pPr>
      <w:r w:rsidRPr="0015341B">
        <w:rPr>
          <w:rFonts w:ascii="Calibri" w:eastAsia="Calibri" w:hAnsi="Calibri" w:cs="Times New Roman"/>
          <w:b/>
          <w:sz w:val="32"/>
          <w:szCs w:val="32"/>
        </w:rPr>
        <w:lastRenderedPageBreak/>
        <w:t>10</w:t>
      </w:r>
      <w:r w:rsidRPr="0015341B">
        <w:rPr>
          <w:rFonts w:ascii="Calibri" w:eastAsia="Calibri" w:hAnsi="Calibri" w:cs="Times New Roman"/>
          <w:b/>
          <w:sz w:val="32"/>
          <w:szCs w:val="32"/>
          <w:vertAlign w:val="superscript"/>
        </w:rPr>
        <w:t>TH</w:t>
      </w:r>
      <w:r w:rsidRPr="0015341B">
        <w:rPr>
          <w:rFonts w:ascii="Calibri" w:eastAsia="Calibri" w:hAnsi="Calibri" w:cs="Times New Roman"/>
          <w:b/>
          <w:sz w:val="32"/>
          <w:szCs w:val="32"/>
        </w:rPr>
        <w:t xml:space="preserve"> SESSION</w:t>
      </w:r>
      <w:r w:rsidRPr="0015341B">
        <w:rPr>
          <w:rFonts w:ascii="Calibri" w:eastAsia="Calibri" w:hAnsi="Calibri" w:cs="Times New Roman"/>
          <w:sz w:val="32"/>
          <w:szCs w:val="32"/>
        </w:rPr>
        <w:t xml:space="preserve"> </w:t>
      </w:r>
      <w:r w:rsidR="0015341B">
        <w:rPr>
          <w:rFonts w:ascii="Calibri" w:eastAsia="Calibri" w:hAnsi="Calibri" w:cs="Times New Roman"/>
          <w:sz w:val="32"/>
          <w:szCs w:val="32"/>
        </w:rPr>
        <w:br/>
      </w:r>
      <w:r w:rsidRPr="005F3C74">
        <w:rPr>
          <w:rFonts w:ascii="Calibri" w:eastAsia="Calibri" w:hAnsi="Calibri" w:cs="Times New Roman"/>
          <w:b/>
          <w:sz w:val="28"/>
          <w:szCs w:val="28"/>
        </w:rPr>
        <w:t>INSTITUTIONS</w:t>
      </w:r>
      <w:r w:rsidR="0015341B" w:rsidRPr="005F3C74">
        <w:rPr>
          <w:rFonts w:ascii="Calibri" w:eastAsia="Calibri" w:hAnsi="Calibri" w:cs="Times New Roman"/>
          <w:b/>
          <w:sz w:val="28"/>
          <w:szCs w:val="28"/>
        </w:rPr>
        <w:t xml:space="preserve">: </w:t>
      </w:r>
      <w:proofErr w:type="gramStart"/>
      <w:r w:rsidRPr="005F3C74">
        <w:rPr>
          <w:rFonts w:ascii="Calibri" w:eastAsia="Calibri" w:hAnsi="Calibri" w:cs="Times New Roman"/>
          <w:b/>
          <w:sz w:val="28"/>
          <w:szCs w:val="28"/>
        </w:rPr>
        <w:t>Presidents &amp;</w:t>
      </w:r>
      <w:proofErr w:type="gramEnd"/>
      <w:r w:rsidRPr="005F3C74">
        <w:rPr>
          <w:rFonts w:ascii="Calibri" w:eastAsia="Calibri" w:hAnsi="Calibri" w:cs="Times New Roman"/>
          <w:b/>
          <w:sz w:val="28"/>
          <w:szCs w:val="28"/>
        </w:rPr>
        <w:t xml:space="preserve"> Foreign Policy</w:t>
      </w:r>
    </w:p>
    <w:p w:rsidR="00FA4E06" w:rsidRPr="00FA4E06" w:rsidRDefault="00FA4E06" w:rsidP="00FA4E06">
      <w:pPr>
        <w:spacing w:line="240" w:lineRule="atLeast"/>
        <w:rPr>
          <w:rFonts w:ascii="Calibri" w:eastAsia="Calibri" w:hAnsi="Calibri" w:cs="Times New Roman"/>
        </w:rPr>
      </w:pPr>
      <w:r w:rsidRPr="00FA4E06">
        <w:rPr>
          <w:rFonts w:ascii="Calibri" w:eastAsia="Calibri" w:hAnsi="Calibri" w:cs="Times New Roman"/>
        </w:rPr>
        <w:t xml:space="preserve">Writing in the 1960s, political scientist Aaron </w:t>
      </w:r>
      <w:proofErr w:type="spellStart"/>
      <w:r w:rsidRPr="00FA4E06">
        <w:rPr>
          <w:rFonts w:ascii="Calibri" w:eastAsia="Calibri" w:hAnsi="Calibri" w:cs="Times New Roman"/>
        </w:rPr>
        <w:t>Wildvasky</w:t>
      </w:r>
      <w:proofErr w:type="spellEnd"/>
      <w:r w:rsidRPr="00FA4E06">
        <w:rPr>
          <w:rFonts w:ascii="Calibri" w:eastAsia="Calibri" w:hAnsi="Calibri" w:cs="Times New Roman"/>
        </w:rPr>
        <w:t xml:space="preserve"> claimed that the United States has only one president but has two presidencies—one when it comes to domestic policy and another when it comes to foreign policy. Although </w:t>
      </w:r>
      <w:proofErr w:type="spellStart"/>
      <w:r w:rsidRPr="00FA4E06">
        <w:rPr>
          <w:rFonts w:ascii="Calibri" w:eastAsia="Calibri" w:hAnsi="Calibri" w:cs="Times New Roman"/>
        </w:rPr>
        <w:t>Wildavsky’s</w:t>
      </w:r>
      <w:proofErr w:type="spellEnd"/>
      <w:r w:rsidRPr="00FA4E06">
        <w:rPr>
          <w:rFonts w:ascii="Calibri" w:eastAsia="Calibri" w:hAnsi="Calibri" w:cs="Times New Roman"/>
        </w:rPr>
        <w:t xml:space="preserve"> thesis is now regarded as an oversimplification, presidents are less constrained in the foreign policy realm than in the domestic policy realm. Although, for example, the Constitution assigns Congress the power to declare war, the decision to send US troops into hostile action in practice rests with the president. </w:t>
      </w:r>
    </w:p>
    <w:p w:rsidR="00FA4E06" w:rsidRPr="00FA4E06" w:rsidRDefault="00FA4E06" w:rsidP="00FA4E06">
      <w:pPr>
        <w:spacing w:line="240" w:lineRule="atLeast"/>
        <w:rPr>
          <w:rFonts w:ascii="Calibri" w:eastAsia="Calibri" w:hAnsi="Calibri" w:cs="Times New Roman"/>
        </w:rPr>
      </w:pPr>
      <w:r w:rsidRPr="00FA4E06">
        <w:rPr>
          <w:rFonts w:ascii="Calibri" w:eastAsia="Calibri" w:hAnsi="Calibri" w:cs="Times New Roman"/>
        </w:rPr>
        <w:t xml:space="preserve">In this session, we’ll examine the president’s comparative advantages—for example, control over information—in the making of foreign policy. We’ll look particularly at executive agreements—treaty-like arrangements authorized solely by the president—and the war power. President Bush’s decision to invade Iraq in 2003 will serve as a case study. </w:t>
      </w:r>
    </w:p>
    <w:p w:rsidR="0015341B" w:rsidRDefault="0015341B" w:rsidP="0015341B">
      <w:pPr>
        <w:rPr>
          <w:rFonts w:ascii="Calibri" w:eastAsia="Calibri" w:hAnsi="Calibri" w:cs="Times New Roman"/>
          <w:b/>
        </w:rPr>
      </w:pPr>
      <w:r w:rsidRPr="00FA4E06">
        <w:rPr>
          <w:rFonts w:ascii="Calibri" w:eastAsia="Calibri" w:hAnsi="Calibri" w:cs="Times New Roman"/>
          <w:b/>
        </w:rPr>
        <w:t xml:space="preserve">Recommended Reading </w:t>
      </w:r>
      <w:r>
        <w:rPr>
          <w:rFonts w:ascii="Calibri" w:eastAsia="Calibri" w:hAnsi="Calibri" w:cs="Times New Roman"/>
          <w:b/>
        </w:rPr>
        <w:br/>
      </w:r>
      <w:r>
        <w:rPr>
          <w:rFonts w:ascii="Calibri" w:eastAsia="Calibri" w:hAnsi="Calibri" w:cs="Times New Roman"/>
          <w:b/>
        </w:rPr>
        <w:tab/>
      </w:r>
      <w:r w:rsidRPr="00FA4E06">
        <w:rPr>
          <w:rFonts w:ascii="Calibri" w:eastAsia="Calibri" w:hAnsi="Calibri" w:cs="Times New Roman"/>
        </w:rPr>
        <w:t xml:space="preserve">Thomas E. Patterson, </w:t>
      </w:r>
      <w:r w:rsidRPr="00FA4E06">
        <w:rPr>
          <w:rFonts w:ascii="Calibri" w:eastAsia="Calibri" w:hAnsi="Calibri" w:cs="Times New Roman"/>
          <w:i/>
        </w:rPr>
        <w:t>We the People</w:t>
      </w:r>
      <w:r w:rsidRPr="00FA4E06">
        <w:rPr>
          <w:rFonts w:ascii="Calibri" w:eastAsia="Calibri" w:hAnsi="Calibri" w:cs="Times New Roman"/>
        </w:rPr>
        <w:t>, 11</w:t>
      </w:r>
      <w:r w:rsidRPr="00FA4E06">
        <w:rPr>
          <w:rFonts w:ascii="Calibri" w:eastAsia="Calibri" w:hAnsi="Calibri" w:cs="Times New Roman"/>
          <w:vertAlign w:val="superscript"/>
        </w:rPr>
        <w:t>th</w:t>
      </w:r>
      <w:r w:rsidRPr="00FA4E06">
        <w:rPr>
          <w:rFonts w:ascii="Calibri" w:eastAsia="Calibri" w:hAnsi="Calibri" w:cs="Times New Roman"/>
        </w:rPr>
        <w:t xml:space="preserve"> edition, pp. 387-391, 399-402, 548-549</w:t>
      </w:r>
    </w:p>
    <w:p w:rsidR="00FA4E06" w:rsidRPr="00FA4E06" w:rsidRDefault="00820FCC" w:rsidP="00FA4E06">
      <w:pPr>
        <w:rPr>
          <w:rFonts w:ascii="Calibri" w:eastAsia="Calibri" w:hAnsi="Calibri" w:cs="Times New Roman"/>
          <w:color w:val="0000FF" w:themeColor="hyperlink"/>
          <w:u w:val="single"/>
        </w:rPr>
      </w:pPr>
      <w:r>
        <w:rPr>
          <w:rFonts w:ascii="Calibri" w:eastAsia="Calibri" w:hAnsi="Calibri" w:cs="Times New Roman"/>
          <w:b/>
        </w:rPr>
        <w:t>Recommended reading</w:t>
      </w:r>
      <w:r w:rsidR="0015341B">
        <w:rPr>
          <w:rFonts w:ascii="Calibri" w:eastAsia="Calibri" w:hAnsi="Calibri" w:cs="Times New Roman"/>
          <w:b/>
        </w:rPr>
        <w:br/>
      </w:r>
      <w:r w:rsidR="0015341B">
        <w:rPr>
          <w:rFonts w:ascii="Calibri" w:eastAsia="Calibri" w:hAnsi="Calibri" w:cs="Times New Roman"/>
          <w:b/>
        </w:rPr>
        <w:tab/>
      </w:r>
      <w:r w:rsidR="00FA4E06" w:rsidRPr="00FA4E06">
        <w:rPr>
          <w:rFonts w:ascii="Calibri" w:eastAsia="Calibri" w:hAnsi="Calibri" w:cs="Times New Roman"/>
          <w:color w:val="1A1A1A"/>
        </w:rPr>
        <w:t xml:space="preserve">Isaacson, Walter, “Who Declares War,” </w:t>
      </w:r>
      <w:r w:rsidR="00FA4E06" w:rsidRPr="00FA4E06">
        <w:rPr>
          <w:rFonts w:ascii="Calibri" w:eastAsia="Calibri" w:hAnsi="Calibri" w:cs="Times New Roman"/>
          <w:i/>
          <w:color w:val="1A1A1A"/>
        </w:rPr>
        <w:t xml:space="preserve">New York Times Sunday Book Review, </w:t>
      </w:r>
      <w:r w:rsidR="00FA4E06" w:rsidRPr="00FA4E06">
        <w:rPr>
          <w:rFonts w:ascii="Calibri" w:eastAsia="Calibri" w:hAnsi="Calibri" w:cs="Times New Roman"/>
          <w:color w:val="1A1A1A"/>
        </w:rPr>
        <w:t>January 21, 2010.</w:t>
      </w:r>
      <w:r w:rsidR="0015341B">
        <w:rPr>
          <w:rFonts w:ascii="Calibri" w:eastAsia="Calibri" w:hAnsi="Calibri" w:cs="Times New Roman"/>
          <w:color w:val="1A1A1A"/>
        </w:rPr>
        <w:br/>
      </w:r>
      <w:r w:rsidR="0015341B">
        <w:rPr>
          <w:rFonts w:ascii="Calibri" w:eastAsia="Calibri" w:hAnsi="Calibri" w:cs="Times New Roman"/>
          <w:color w:val="1A1A1A"/>
        </w:rPr>
        <w:tab/>
      </w:r>
      <w:hyperlink r:id="rId17" w:history="1">
        <w:r w:rsidR="00FA4E06" w:rsidRPr="00FA4E06">
          <w:rPr>
            <w:rFonts w:ascii="Calibri" w:eastAsia="Calibri" w:hAnsi="Calibri" w:cs="Times New Roman"/>
            <w:color w:val="0000FF" w:themeColor="hyperlink"/>
            <w:u w:val="single"/>
          </w:rPr>
          <w:t>http://www.nytimes.com/2010/01/24/books/review/Isaacson-t.html?pagewanted=all&amp;_r=0</w:t>
        </w:r>
      </w:hyperlink>
    </w:p>
    <w:p w:rsidR="009E7C4D" w:rsidRPr="009E7C4D" w:rsidRDefault="0015341B" w:rsidP="009E7C4D">
      <w:pPr>
        <w:rPr>
          <w:rFonts w:ascii="Calibri" w:eastAsia="Calibri" w:hAnsi="Calibri" w:cs="Times New Roman"/>
          <w:b/>
          <w:sz w:val="24"/>
          <w:szCs w:val="24"/>
        </w:rPr>
      </w:pPr>
      <w:r>
        <w:rPr>
          <w:rFonts w:ascii="Calibri" w:eastAsia="Calibri" w:hAnsi="Calibri" w:cs="Times New Roman"/>
          <w:b/>
          <w:sz w:val="32"/>
          <w:szCs w:val="32"/>
        </w:rPr>
        <w:br/>
      </w:r>
      <w:r w:rsidR="009E7C4D" w:rsidRPr="009E7C4D">
        <w:rPr>
          <w:rFonts w:ascii="Calibri" w:eastAsia="Calibri" w:hAnsi="Calibri" w:cs="Times New Roman"/>
          <w:b/>
          <w:sz w:val="32"/>
          <w:szCs w:val="32"/>
        </w:rPr>
        <w:t>11</w:t>
      </w:r>
      <w:r w:rsidR="009E7C4D" w:rsidRPr="009E7C4D">
        <w:rPr>
          <w:rFonts w:ascii="Calibri" w:eastAsia="Calibri" w:hAnsi="Calibri" w:cs="Times New Roman"/>
          <w:b/>
          <w:sz w:val="32"/>
          <w:szCs w:val="32"/>
          <w:vertAlign w:val="superscript"/>
        </w:rPr>
        <w:t>TH</w:t>
      </w:r>
      <w:r w:rsidR="009E7C4D" w:rsidRPr="009E7C4D">
        <w:rPr>
          <w:rFonts w:ascii="Calibri" w:eastAsia="Calibri" w:hAnsi="Calibri" w:cs="Times New Roman"/>
          <w:b/>
          <w:sz w:val="32"/>
          <w:szCs w:val="32"/>
        </w:rPr>
        <w:t xml:space="preserve"> SESSION</w:t>
      </w:r>
      <w:r w:rsidR="009E7C4D" w:rsidRPr="009E7C4D">
        <w:rPr>
          <w:rFonts w:ascii="Calibri" w:eastAsia="Calibri" w:hAnsi="Calibri" w:cs="Times New Roman"/>
          <w:sz w:val="32"/>
          <w:szCs w:val="32"/>
        </w:rPr>
        <w:t xml:space="preserve"> </w:t>
      </w:r>
      <w:r>
        <w:rPr>
          <w:rFonts w:ascii="Calibri" w:eastAsia="Calibri" w:hAnsi="Calibri" w:cs="Times New Roman"/>
          <w:sz w:val="32"/>
          <w:szCs w:val="32"/>
        </w:rPr>
        <w:br/>
      </w:r>
      <w:r w:rsidR="009E7C4D" w:rsidRPr="005F3C74">
        <w:rPr>
          <w:rFonts w:ascii="Calibri" w:eastAsia="Calibri" w:hAnsi="Calibri" w:cs="Times New Roman"/>
          <w:b/>
          <w:sz w:val="28"/>
          <w:szCs w:val="28"/>
        </w:rPr>
        <w:t>INSTITUTIONS</w:t>
      </w:r>
      <w:r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Federal Bureaucracy</w:t>
      </w:r>
    </w:p>
    <w:p w:rsidR="009E7C4D" w:rsidRPr="009E7C4D" w:rsidRDefault="009E7C4D" w:rsidP="009E7C4D">
      <w:pPr>
        <w:spacing w:line="240" w:lineRule="atLeast"/>
        <w:rPr>
          <w:rFonts w:ascii="Calibri" w:eastAsia="Calibri" w:hAnsi="Calibri" w:cs="Times New Roman"/>
        </w:rPr>
      </w:pPr>
      <w:r w:rsidRPr="009E7C4D">
        <w:rPr>
          <w:rFonts w:ascii="Calibri" w:eastAsia="Calibri" w:hAnsi="Calibri" w:cs="Times New Roman"/>
        </w:rPr>
        <w:t xml:space="preserve">The federal bureaucracy has no constitutional authority of its own. Staffed by unelected officials, its authority derives from constitutional powers granted to the executive, legislative, and judicial branches. Yet, the federal bureaucracy exercises power of its own as a result of its role in implementing policy decisions. Moreover, federal agencies have an “agency point of view”—they seek to promote and protect their programs and have resources that can enable them to succeed in this effort. </w:t>
      </w:r>
    </w:p>
    <w:p w:rsidR="009E7C4D" w:rsidRPr="009E7C4D" w:rsidRDefault="009E7C4D" w:rsidP="009E7C4D">
      <w:pPr>
        <w:spacing w:line="240" w:lineRule="atLeast"/>
        <w:rPr>
          <w:rFonts w:ascii="Calibri" w:eastAsia="Calibri" w:hAnsi="Calibri" w:cs="Times New Roman"/>
        </w:rPr>
      </w:pPr>
      <w:r w:rsidRPr="009E7C4D">
        <w:rPr>
          <w:rFonts w:ascii="Calibri" w:eastAsia="Calibri" w:hAnsi="Calibri" w:cs="Times New Roman"/>
        </w:rPr>
        <w:t xml:space="preserve">In this session, we’ll examine the federal bureaucracy—its structure, staffing, and operation. We’ll also explore the challenge of holding the bureaucracy accountable for its actions. The Air Force’s F-22 fighter jet program will serve as a case study of bureaucratic politics. </w:t>
      </w:r>
    </w:p>
    <w:p w:rsidR="009E7C4D" w:rsidRPr="009E7C4D" w:rsidRDefault="0015341B" w:rsidP="00B9701E">
      <w:pPr>
        <w:spacing w:line="240" w:lineRule="auto"/>
        <w:rPr>
          <w:rFonts w:ascii="Calibri" w:eastAsia="Calibri" w:hAnsi="Calibri" w:cs="Times New Roman"/>
        </w:rPr>
      </w:pPr>
      <w:r w:rsidRPr="009E7C4D">
        <w:rPr>
          <w:rFonts w:ascii="Calibri" w:eastAsia="Calibri" w:hAnsi="Calibri" w:cs="Times New Roman"/>
          <w:b/>
        </w:rPr>
        <w:t>Re</w:t>
      </w:r>
      <w:r>
        <w:rPr>
          <w:rFonts w:ascii="Calibri" w:eastAsia="Calibri" w:hAnsi="Calibri" w:cs="Times New Roman"/>
          <w:b/>
        </w:rPr>
        <w:t>quired</w:t>
      </w:r>
      <w:r w:rsidR="00B9701E">
        <w:rPr>
          <w:rFonts w:ascii="Calibri" w:eastAsia="Calibri" w:hAnsi="Calibri" w:cs="Times New Roman"/>
          <w:b/>
        </w:rPr>
        <w:t xml:space="preserve"> r</w:t>
      </w:r>
      <w:r w:rsidRPr="009E7C4D">
        <w:rPr>
          <w:rFonts w:ascii="Calibri" w:eastAsia="Calibri" w:hAnsi="Calibri" w:cs="Times New Roman"/>
          <w:b/>
        </w:rPr>
        <w:t>eading</w:t>
      </w:r>
      <w:r>
        <w:rPr>
          <w:rFonts w:ascii="Calibri" w:eastAsia="Calibri" w:hAnsi="Calibri" w:cs="Times New Roman"/>
          <w:b/>
        </w:rPr>
        <w:br/>
      </w:r>
      <w:r>
        <w:rPr>
          <w:rFonts w:ascii="Calibri" w:eastAsia="Calibri" w:hAnsi="Calibri" w:cs="Times New Roman"/>
          <w:b/>
        </w:rPr>
        <w:tab/>
      </w:r>
      <w:r w:rsidRPr="009E7C4D">
        <w:rPr>
          <w:rFonts w:ascii="Calibri" w:eastAsia="Calibri" w:hAnsi="Calibri" w:cs="Times New Roman"/>
        </w:rPr>
        <w:t xml:space="preserve">Thomas E. Patterson, </w:t>
      </w:r>
      <w:r w:rsidRPr="009E7C4D">
        <w:rPr>
          <w:rFonts w:ascii="Calibri" w:eastAsia="Calibri" w:hAnsi="Calibri" w:cs="Times New Roman"/>
          <w:i/>
        </w:rPr>
        <w:t>We the People</w:t>
      </w:r>
      <w:r w:rsidRPr="009E7C4D">
        <w:rPr>
          <w:rFonts w:ascii="Calibri" w:eastAsia="Calibri" w:hAnsi="Calibri" w:cs="Times New Roman"/>
        </w:rPr>
        <w:t>, 11</w:t>
      </w:r>
      <w:r w:rsidRPr="009E7C4D">
        <w:rPr>
          <w:rFonts w:ascii="Calibri" w:eastAsia="Calibri" w:hAnsi="Calibri" w:cs="Times New Roman"/>
          <w:vertAlign w:val="superscript"/>
        </w:rPr>
        <w:t>th</w:t>
      </w:r>
      <w:r w:rsidRPr="009E7C4D">
        <w:rPr>
          <w:rFonts w:ascii="Calibri" w:eastAsia="Calibri" w:hAnsi="Calibri" w:cs="Times New Roman"/>
        </w:rPr>
        <w:t xml:space="preserve"> edition, pp. 411-418, 421-433, 437-438</w:t>
      </w:r>
      <w:r w:rsidRPr="009E7C4D">
        <w:rPr>
          <w:rFonts w:ascii="Calibri" w:eastAsia="Calibri" w:hAnsi="Calibri" w:cs="Times New Roman"/>
        </w:rPr>
        <w:br/>
      </w:r>
      <w:r>
        <w:rPr>
          <w:rFonts w:ascii="Calibri" w:eastAsia="Calibri" w:hAnsi="Calibri" w:cs="Times New Roman"/>
          <w:b/>
        </w:rPr>
        <w:br/>
      </w:r>
      <w:r w:rsidR="00820FCC">
        <w:rPr>
          <w:rFonts w:ascii="Calibri" w:eastAsia="Calibri" w:hAnsi="Calibri" w:cs="Times New Roman"/>
          <w:b/>
        </w:rPr>
        <w:t>Recommended reading</w:t>
      </w:r>
      <w:r w:rsidR="009E7C4D" w:rsidRPr="009E7C4D">
        <w:rPr>
          <w:rFonts w:ascii="Calibri" w:eastAsia="Calibri" w:hAnsi="Calibri" w:cs="Times New Roman"/>
          <w:b/>
        </w:rPr>
        <w:t xml:space="preserve"> </w:t>
      </w:r>
      <w:r w:rsidR="00B9701E">
        <w:rPr>
          <w:rFonts w:ascii="Calibri" w:eastAsia="Calibri" w:hAnsi="Calibri" w:cs="Times New Roman"/>
          <w:b/>
        </w:rPr>
        <w:br/>
      </w:r>
      <w:r w:rsidR="00B9701E">
        <w:rPr>
          <w:rFonts w:ascii="Calibri" w:eastAsia="Calibri" w:hAnsi="Calibri" w:cs="Times New Roman"/>
        </w:rPr>
        <w:tab/>
      </w:r>
      <w:r w:rsidR="009E7C4D" w:rsidRPr="009E7C4D">
        <w:rPr>
          <w:rFonts w:ascii="Calibri" w:eastAsia="Calibri" w:hAnsi="Calibri" w:cs="Times New Roman"/>
        </w:rPr>
        <w:t xml:space="preserve">James Q. Wilson, “The Bureaucracy Problem,” </w:t>
      </w:r>
      <w:r w:rsidR="009E7C4D" w:rsidRPr="00B9701E">
        <w:rPr>
          <w:rFonts w:ascii="Calibri" w:eastAsia="Calibri" w:hAnsi="Calibri" w:cs="Times New Roman"/>
          <w:i/>
        </w:rPr>
        <w:t>National Affairs</w:t>
      </w:r>
      <w:r w:rsidR="009E7C4D" w:rsidRPr="009E7C4D">
        <w:rPr>
          <w:rFonts w:ascii="Calibri" w:eastAsia="Calibri" w:hAnsi="Calibri" w:cs="Times New Roman"/>
        </w:rPr>
        <w:t>,  11 (2012).</w:t>
      </w:r>
      <w:r w:rsidR="009E7C4D" w:rsidRPr="009E7C4D">
        <w:rPr>
          <w:rFonts w:ascii="Calibri" w:eastAsia="Calibri" w:hAnsi="Calibri" w:cs="Times New Roman"/>
        </w:rPr>
        <w:br/>
      </w:r>
      <w:r w:rsidR="00B9701E">
        <w:tab/>
      </w:r>
      <w:hyperlink r:id="rId18" w:history="1">
        <w:r w:rsidR="009E7C4D" w:rsidRPr="009E7C4D">
          <w:rPr>
            <w:rFonts w:ascii="Calibri" w:eastAsia="Calibri" w:hAnsi="Calibri" w:cs="Times New Roman"/>
            <w:color w:val="0000FF" w:themeColor="hyperlink"/>
            <w:u w:val="single"/>
          </w:rPr>
          <w:t>http://www.nationalaffairs.com/publications/detail/the-bureaucracy-problem</w:t>
        </w:r>
      </w:hyperlink>
    </w:p>
    <w:p w:rsidR="009E7C4D" w:rsidRPr="009E7C4D" w:rsidRDefault="009E7C4D" w:rsidP="009E7C4D">
      <w:pPr>
        <w:spacing w:line="240" w:lineRule="auto"/>
        <w:rPr>
          <w:rFonts w:ascii="Calibri" w:eastAsia="Calibri" w:hAnsi="Calibri" w:cs="Times New Roman"/>
          <w:b/>
        </w:rPr>
      </w:pPr>
    </w:p>
    <w:p w:rsidR="009E7C4D" w:rsidRPr="005F3C74" w:rsidRDefault="009E7C4D" w:rsidP="009E7C4D">
      <w:pPr>
        <w:rPr>
          <w:rFonts w:ascii="Calibri" w:eastAsia="Calibri" w:hAnsi="Calibri" w:cs="Times New Roman"/>
          <w:b/>
          <w:sz w:val="28"/>
          <w:szCs w:val="28"/>
        </w:rPr>
      </w:pPr>
      <w:r w:rsidRPr="009E7C4D">
        <w:rPr>
          <w:rFonts w:ascii="Calibri" w:eastAsia="Calibri" w:hAnsi="Calibri" w:cs="Times New Roman"/>
          <w:b/>
          <w:sz w:val="32"/>
          <w:szCs w:val="32"/>
        </w:rPr>
        <w:lastRenderedPageBreak/>
        <w:t>12</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Pr="009E7C4D">
        <w:rPr>
          <w:rFonts w:ascii="Calibri" w:eastAsia="Calibri" w:hAnsi="Calibri" w:cs="Times New Roman"/>
          <w:sz w:val="32"/>
          <w:szCs w:val="32"/>
        </w:rPr>
        <w:t xml:space="preserve"> </w:t>
      </w:r>
      <w:r w:rsidR="00B9701E">
        <w:rPr>
          <w:rFonts w:ascii="Calibri" w:eastAsia="Calibri" w:hAnsi="Calibri" w:cs="Times New Roman"/>
          <w:sz w:val="32"/>
          <w:szCs w:val="32"/>
        </w:rPr>
        <w:br/>
      </w:r>
      <w:r w:rsidRPr="005F3C74">
        <w:rPr>
          <w:rFonts w:ascii="Calibri" w:eastAsia="Calibri" w:hAnsi="Calibri" w:cs="Times New Roman"/>
          <w:b/>
          <w:sz w:val="28"/>
          <w:szCs w:val="28"/>
        </w:rPr>
        <w:t>INSTITUTIONS</w:t>
      </w:r>
      <w:r w:rsidR="00B9701E"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Judiciary &amp; Supreme Court</w:t>
      </w:r>
    </w:p>
    <w:p w:rsidR="009E7C4D" w:rsidRPr="009E7C4D" w:rsidRDefault="00B9701E" w:rsidP="009E7C4D">
      <w:pPr>
        <w:rPr>
          <w:rFonts w:ascii="Calibri" w:eastAsia="Calibri" w:hAnsi="Calibri" w:cs="Times New Roman"/>
        </w:rPr>
      </w:pPr>
      <w:r>
        <w:rPr>
          <w:rFonts w:ascii="Calibri" w:eastAsia="Calibri" w:hAnsi="Calibri" w:cs="Times New Roman"/>
        </w:rPr>
        <w:t>A</w:t>
      </w:r>
      <w:r w:rsidR="009E7C4D" w:rsidRPr="009E7C4D">
        <w:rPr>
          <w:rFonts w:ascii="Calibri" w:eastAsia="Calibri" w:hAnsi="Calibri" w:cs="Times New Roman"/>
        </w:rPr>
        <w:t xml:space="preserve">rticle III of the Constitution establishes the federal judiciary and defines its authority. Article III reads in part: “The judicial power of the United </w:t>
      </w:r>
      <w:proofErr w:type="gramStart"/>
      <w:r w:rsidR="009E7C4D" w:rsidRPr="009E7C4D">
        <w:rPr>
          <w:rFonts w:ascii="Calibri" w:eastAsia="Calibri" w:hAnsi="Calibri" w:cs="Times New Roman"/>
        </w:rPr>
        <w:t>States,</w:t>
      </w:r>
      <w:proofErr w:type="gramEnd"/>
      <w:r w:rsidR="009E7C4D" w:rsidRPr="009E7C4D">
        <w:rPr>
          <w:rFonts w:ascii="Calibri" w:eastAsia="Calibri" w:hAnsi="Calibri" w:cs="Times New Roman"/>
        </w:rPr>
        <w:t xml:space="preserve"> shall be vested in one Supreme Court, and in such inferior courts as the Congress may from time to time ordain and establish.” Of particular interest is the Supreme Court, which has been described as “the world’s most powerful court,” a situation that derives from its status as an independent and co-equal branch of the federal government and from the fact that America’s system of divided powers and individual rights is a frequent source of constitutional disputes.  </w:t>
      </w:r>
    </w:p>
    <w:p w:rsidR="009E7C4D" w:rsidRPr="009E7C4D" w:rsidRDefault="009E7C4D" w:rsidP="009E7C4D">
      <w:pPr>
        <w:rPr>
          <w:rFonts w:ascii="Calibri" w:eastAsia="Calibri" w:hAnsi="Calibri" w:cs="Times New Roman"/>
        </w:rPr>
      </w:pPr>
      <w:r w:rsidRPr="009E7C4D">
        <w:rPr>
          <w:rFonts w:ascii="Calibri" w:eastAsia="Calibri" w:hAnsi="Calibri" w:cs="Times New Roman"/>
        </w:rPr>
        <w:t xml:space="preserve">This session will examine judicial power and the role of politics in Supreme Court decisions. We will also consider the normative question of how much power an unelected judiciary should have in a democratic system. The Supreme Court’s ruling in </w:t>
      </w:r>
      <w:r w:rsidRPr="009E7C4D">
        <w:rPr>
          <w:rFonts w:ascii="Calibri" w:eastAsia="Calibri" w:hAnsi="Calibri" w:cs="Times New Roman"/>
          <w:i/>
        </w:rPr>
        <w:t xml:space="preserve">Citizens United v. Federal Election Commission </w:t>
      </w:r>
      <w:r w:rsidRPr="009E7C4D">
        <w:rPr>
          <w:rFonts w:ascii="Calibri" w:eastAsia="Calibri" w:hAnsi="Calibri" w:cs="Times New Roman"/>
        </w:rPr>
        <w:t>(2010)—in which it struck down an act of Congress prohibiting independent campaign expenditures by corporations and labor unions—will serve as a case study of judicial power.</w:t>
      </w:r>
    </w:p>
    <w:p w:rsidR="009E7C4D" w:rsidRPr="009E7C4D" w:rsidRDefault="00B9701E" w:rsidP="009E7C4D">
      <w:pPr>
        <w:rPr>
          <w:rFonts w:ascii="Calibri" w:eastAsia="Calibri" w:hAnsi="Calibri" w:cs="Times New Roman"/>
        </w:rPr>
      </w:pPr>
      <w:proofErr w:type="gramStart"/>
      <w:r w:rsidRPr="009E7C4D">
        <w:rPr>
          <w:rFonts w:ascii="Calibri" w:eastAsia="Calibri" w:hAnsi="Calibri" w:cs="Times New Roman"/>
          <w:b/>
        </w:rPr>
        <w:t>Re</w:t>
      </w:r>
      <w:r>
        <w:rPr>
          <w:rFonts w:ascii="Calibri" w:eastAsia="Calibri" w:hAnsi="Calibri" w:cs="Times New Roman"/>
          <w:b/>
        </w:rPr>
        <w:t>quired r</w:t>
      </w:r>
      <w:r w:rsidRPr="009E7C4D">
        <w:rPr>
          <w:rFonts w:ascii="Calibri" w:eastAsia="Calibri" w:hAnsi="Calibri" w:cs="Times New Roman"/>
          <w:b/>
        </w:rPr>
        <w:t xml:space="preserve">eading </w:t>
      </w:r>
      <w:r>
        <w:rPr>
          <w:rFonts w:ascii="Calibri" w:eastAsia="Calibri" w:hAnsi="Calibri" w:cs="Times New Roman"/>
          <w:b/>
        </w:rPr>
        <w:br/>
      </w:r>
      <w:r>
        <w:rPr>
          <w:rFonts w:ascii="Calibri" w:eastAsia="Calibri" w:hAnsi="Calibri" w:cs="Times New Roman"/>
          <w:b/>
        </w:rPr>
        <w:tab/>
      </w:r>
      <w:r w:rsidRPr="009E7C4D">
        <w:rPr>
          <w:rFonts w:ascii="Calibri" w:eastAsia="Calibri" w:hAnsi="Calibri" w:cs="Times New Roman"/>
        </w:rPr>
        <w:t xml:space="preserve">Thomas E. Patterson, </w:t>
      </w:r>
      <w:r w:rsidRPr="009E7C4D">
        <w:rPr>
          <w:rFonts w:ascii="Calibri" w:eastAsia="Calibri" w:hAnsi="Calibri" w:cs="Times New Roman"/>
          <w:i/>
        </w:rPr>
        <w:t>We the People</w:t>
      </w:r>
      <w:r w:rsidRPr="009E7C4D">
        <w:rPr>
          <w:rFonts w:ascii="Calibri" w:eastAsia="Calibri" w:hAnsi="Calibri" w:cs="Times New Roman"/>
        </w:rPr>
        <w:t>, 11</w:t>
      </w:r>
      <w:r w:rsidRPr="009E7C4D">
        <w:rPr>
          <w:rFonts w:ascii="Calibri" w:eastAsia="Calibri" w:hAnsi="Calibri" w:cs="Times New Roman"/>
          <w:vertAlign w:val="superscript"/>
        </w:rPr>
        <w:t>th</w:t>
      </w:r>
      <w:r w:rsidRPr="009E7C4D">
        <w:rPr>
          <w:rFonts w:ascii="Calibri" w:eastAsia="Calibri" w:hAnsi="Calibri" w:cs="Times New Roman"/>
        </w:rPr>
        <w:t xml:space="preserve"> edition, pp. </w:t>
      </w:r>
      <w:r w:rsidRPr="009E7C4D">
        <w:rPr>
          <w:rFonts w:ascii="Tahoma" w:eastAsia="Times New Roman" w:hAnsi="Tahoma" w:cs="Tahoma"/>
          <w:color w:val="000000"/>
          <w:sz w:val="20"/>
          <w:szCs w:val="20"/>
        </w:rPr>
        <w:t>443-472</w:t>
      </w:r>
      <w:r>
        <w:rPr>
          <w:rFonts w:ascii="Tahoma" w:eastAsia="Times New Roman" w:hAnsi="Tahoma" w:cs="Tahoma"/>
          <w:color w:val="000000"/>
          <w:sz w:val="20"/>
          <w:szCs w:val="20"/>
        </w:rPr>
        <w:t>.</w:t>
      </w:r>
      <w:proofErr w:type="gramEnd"/>
      <w:r w:rsidRPr="009E7C4D">
        <w:rPr>
          <w:rFonts w:ascii="Calibri" w:eastAsia="Calibri" w:hAnsi="Calibri" w:cs="Times New Roman"/>
        </w:rPr>
        <w:br/>
      </w:r>
      <w:r>
        <w:rPr>
          <w:rFonts w:ascii="Calibri" w:eastAsia="Calibri" w:hAnsi="Calibri" w:cs="Times New Roman"/>
          <w:b/>
        </w:rPr>
        <w:br/>
      </w:r>
      <w:r w:rsidR="00820FCC">
        <w:rPr>
          <w:rFonts w:ascii="Calibri" w:eastAsia="Calibri" w:hAnsi="Calibri" w:cs="Times New Roman"/>
          <w:b/>
        </w:rPr>
        <w:t>Recommended reading</w:t>
      </w:r>
      <w:r>
        <w:rPr>
          <w:rFonts w:ascii="Calibri" w:eastAsia="Calibri" w:hAnsi="Calibri" w:cs="Times New Roman"/>
          <w:b/>
        </w:rPr>
        <w:br/>
      </w:r>
      <w:r>
        <w:rPr>
          <w:rFonts w:ascii="Calibri" w:eastAsia="Calibri" w:hAnsi="Calibri" w:cs="Times New Roman"/>
        </w:rPr>
        <w:tab/>
      </w:r>
      <w:r w:rsidR="009E7C4D" w:rsidRPr="009E7C4D">
        <w:rPr>
          <w:rFonts w:ascii="Calibri" w:eastAsia="Calibri" w:hAnsi="Calibri" w:cs="Times New Roman"/>
        </w:rPr>
        <w:t xml:space="preserve">Cass R. </w:t>
      </w:r>
      <w:proofErr w:type="spellStart"/>
      <w:r w:rsidR="009E7C4D" w:rsidRPr="009E7C4D">
        <w:rPr>
          <w:rFonts w:ascii="Calibri" w:eastAsia="Calibri" w:hAnsi="Calibri" w:cs="Times New Roman"/>
        </w:rPr>
        <w:t>Sunstein</w:t>
      </w:r>
      <w:proofErr w:type="spellEnd"/>
      <w:r w:rsidR="009E7C4D" w:rsidRPr="009E7C4D">
        <w:rPr>
          <w:rFonts w:ascii="Calibri" w:eastAsia="Calibri" w:hAnsi="Calibri" w:cs="Times New Roman"/>
        </w:rPr>
        <w:t xml:space="preserve">, “If Judges Aren’t Politicians, </w:t>
      </w:r>
      <w:proofErr w:type="gramStart"/>
      <w:r w:rsidR="009E7C4D" w:rsidRPr="009E7C4D">
        <w:rPr>
          <w:rFonts w:ascii="Calibri" w:eastAsia="Calibri" w:hAnsi="Calibri" w:cs="Times New Roman"/>
        </w:rPr>
        <w:t>What</w:t>
      </w:r>
      <w:proofErr w:type="gramEnd"/>
      <w:r w:rsidR="009E7C4D" w:rsidRPr="009E7C4D">
        <w:rPr>
          <w:rFonts w:ascii="Calibri" w:eastAsia="Calibri" w:hAnsi="Calibri" w:cs="Times New Roman"/>
        </w:rPr>
        <w:t xml:space="preserve"> Are They?” </w:t>
      </w:r>
      <w:r w:rsidR="009E7C4D" w:rsidRPr="009E7C4D">
        <w:rPr>
          <w:rFonts w:ascii="Calibri" w:eastAsia="Calibri" w:hAnsi="Calibri" w:cs="Times New Roman"/>
          <w:i/>
        </w:rPr>
        <w:t>Bloomberg View</w:t>
      </w:r>
      <w:r w:rsidR="009E7C4D" w:rsidRPr="009E7C4D">
        <w:rPr>
          <w:rFonts w:ascii="Calibri" w:eastAsia="Calibri" w:hAnsi="Calibri" w:cs="Times New Roman"/>
        </w:rPr>
        <w:t xml:space="preserve">, January 7, </w:t>
      </w:r>
      <w:r>
        <w:rPr>
          <w:rFonts w:ascii="Calibri" w:eastAsia="Calibri" w:hAnsi="Calibri" w:cs="Times New Roman"/>
        </w:rPr>
        <w:tab/>
      </w:r>
      <w:r w:rsidR="009E7C4D" w:rsidRPr="009E7C4D">
        <w:rPr>
          <w:rFonts w:ascii="Calibri" w:eastAsia="Calibri" w:hAnsi="Calibri" w:cs="Times New Roman"/>
        </w:rPr>
        <w:t>2013.</w:t>
      </w:r>
      <w:r>
        <w:rPr>
          <w:rFonts w:ascii="Calibri" w:eastAsia="Calibri" w:hAnsi="Calibri" w:cs="Times New Roman"/>
        </w:rPr>
        <w:t xml:space="preserve"> </w:t>
      </w:r>
      <w:hyperlink r:id="rId19" w:history="1">
        <w:r w:rsidRPr="00280030">
          <w:rPr>
            <w:rStyle w:val="Hyperlink"/>
            <w:rFonts w:ascii="Calibri" w:eastAsia="Calibri" w:hAnsi="Calibri" w:cs="Times New Roman"/>
          </w:rPr>
          <w:t>http://www.bloombergview.com/articles/2013-01-08/if-judges-aren-t-politicians-what-</w:t>
        </w:r>
        <w:r w:rsidRPr="00280030">
          <w:rPr>
            <w:rStyle w:val="Hyperlink"/>
            <w:rFonts w:ascii="Calibri" w:eastAsia="Calibri" w:hAnsi="Calibri" w:cs="Times New Roman"/>
          </w:rPr>
          <w:tab/>
          <w:t>are-they-</w:t>
        </w:r>
      </w:hyperlink>
    </w:p>
    <w:p w:rsidR="00B9701E" w:rsidRDefault="00B9701E" w:rsidP="009E7C4D">
      <w:pPr>
        <w:rPr>
          <w:rFonts w:ascii="Calibri" w:eastAsia="Calibri" w:hAnsi="Calibri" w:cs="Times New Roman"/>
          <w:b/>
          <w:sz w:val="32"/>
          <w:szCs w:val="32"/>
        </w:rPr>
      </w:pPr>
    </w:p>
    <w:p w:rsidR="009E7C4D" w:rsidRDefault="009E7C4D" w:rsidP="009E7C4D">
      <w:pPr>
        <w:rPr>
          <w:rFonts w:ascii="Calibri" w:eastAsia="Calibri" w:hAnsi="Calibri" w:cs="Times New Roman"/>
          <w:b/>
          <w:sz w:val="32"/>
          <w:szCs w:val="32"/>
        </w:rPr>
      </w:pPr>
      <w:r>
        <w:rPr>
          <w:rFonts w:ascii="Calibri" w:eastAsia="Calibri" w:hAnsi="Calibri" w:cs="Times New Roman"/>
          <w:b/>
          <w:sz w:val="32"/>
          <w:szCs w:val="32"/>
        </w:rPr>
        <w:t xml:space="preserve">PART </w:t>
      </w:r>
      <w:proofErr w:type="gramStart"/>
      <w:r>
        <w:rPr>
          <w:rFonts w:ascii="Calibri" w:eastAsia="Calibri" w:hAnsi="Calibri" w:cs="Times New Roman"/>
          <w:b/>
          <w:sz w:val="32"/>
          <w:szCs w:val="32"/>
        </w:rPr>
        <w:t>III  MASS</w:t>
      </w:r>
      <w:proofErr w:type="gramEnd"/>
      <w:r>
        <w:rPr>
          <w:rFonts w:ascii="Calibri" w:eastAsia="Calibri" w:hAnsi="Calibri" w:cs="Times New Roman"/>
          <w:b/>
          <w:sz w:val="32"/>
          <w:szCs w:val="32"/>
        </w:rPr>
        <w:t xml:space="preserve"> POLITICS</w:t>
      </w:r>
    </w:p>
    <w:p w:rsidR="009E7C4D" w:rsidRPr="005F3C74" w:rsidRDefault="009E7C4D" w:rsidP="009E7C4D">
      <w:pPr>
        <w:rPr>
          <w:rFonts w:ascii="Calibri" w:eastAsia="Calibri" w:hAnsi="Calibri" w:cs="Times New Roman"/>
          <w:b/>
          <w:sz w:val="28"/>
          <w:szCs w:val="28"/>
        </w:rPr>
      </w:pPr>
      <w:r w:rsidRPr="009E7C4D">
        <w:rPr>
          <w:rFonts w:ascii="Calibri" w:eastAsia="Calibri" w:hAnsi="Calibri" w:cs="Times New Roman"/>
          <w:b/>
          <w:sz w:val="32"/>
          <w:szCs w:val="32"/>
        </w:rPr>
        <w:t>13</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Pr="009E7C4D">
        <w:rPr>
          <w:rFonts w:ascii="Calibri" w:eastAsia="Calibri" w:hAnsi="Calibri" w:cs="Times New Roman"/>
          <w:sz w:val="32"/>
          <w:szCs w:val="32"/>
        </w:rPr>
        <w:t xml:space="preserve"> </w:t>
      </w:r>
      <w:r w:rsidR="00B9701E">
        <w:rPr>
          <w:rFonts w:ascii="Calibri" w:eastAsia="Calibri" w:hAnsi="Calibri" w:cs="Times New Roman"/>
          <w:sz w:val="32"/>
          <w:szCs w:val="32"/>
        </w:rPr>
        <w:br/>
      </w:r>
      <w:r w:rsidRPr="005F3C74">
        <w:rPr>
          <w:rFonts w:ascii="Calibri" w:eastAsia="Calibri" w:hAnsi="Calibri" w:cs="Times New Roman"/>
          <w:b/>
          <w:sz w:val="28"/>
          <w:szCs w:val="28"/>
        </w:rPr>
        <w:t>MASS POLITICS</w:t>
      </w:r>
      <w:r w:rsidR="00B9701E"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Public Opinion</w:t>
      </w:r>
    </w:p>
    <w:p w:rsidR="009E7C4D" w:rsidRPr="009E7C4D" w:rsidRDefault="009E7C4D" w:rsidP="009E7C4D">
      <w:pPr>
        <w:rPr>
          <w:rFonts w:ascii="Calibri" w:eastAsia="Calibri" w:hAnsi="Calibri" w:cs="Times New Roman"/>
        </w:rPr>
      </w:pPr>
      <w:r w:rsidRPr="009E7C4D">
        <w:rPr>
          <w:rFonts w:ascii="Calibri" w:eastAsia="Calibri" w:hAnsi="Calibri" w:cs="Times New Roman"/>
        </w:rPr>
        <w:t xml:space="preserve">Public opinion has a powerful and yet inexact influence on elected officials. They risk their careers if they ignore it. Yet its influence is not easy to pinpoint and there are many issues where public opinion doesn’t come into play at all. </w:t>
      </w:r>
    </w:p>
    <w:p w:rsidR="009E7C4D" w:rsidRPr="009E7C4D" w:rsidRDefault="009E7C4D" w:rsidP="009E7C4D">
      <w:pPr>
        <w:rPr>
          <w:rFonts w:ascii="Calibri" w:eastAsia="Calibri" w:hAnsi="Calibri" w:cs="Times New Roman"/>
          <w:highlight w:val="yellow"/>
        </w:rPr>
      </w:pPr>
      <w:r w:rsidRPr="009E7C4D">
        <w:rPr>
          <w:rFonts w:ascii="Calibri" w:eastAsia="Calibri" w:hAnsi="Calibri" w:cs="Times New Roman"/>
        </w:rPr>
        <w:t>This session will examine the attributes of public opinion and explore its impact on the decisions of policymakers—a subject that has been extensively studied by political scientists.  The session will also explain the theory and practice of polling, which has become the primary method of assessing public opinion. Gun control policy will be used to illustrate key points about the nature and influence of public opinion.</w:t>
      </w:r>
    </w:p>
    <w:p w:rsidR="009E7C4D" w:rsidRPr="009E7C4D" w:rsidRDefault="00B9701E" w:rsidP="00B9701E">
      <w:pPr>
        <w:rPr>
          <w:rFonts w:ascii="Calibri" w:eastAsia="Calibri" w:hAnsi="Calibri" w:cs="Times New Roman"/>
          <w:b/>
        </w:rPr>
      </w:pPr>
      <w:proofErr w:type="gramStart"/>
      <w:r>
        <w:rPr>
          <w:rFonts w:ascii="Calibri" w:eastAsia="Calibri" w:hAnsi="Calibri" w:cs="Times New Roman"/>
          <w:b/>
        </w:rPr>
        <w:lastRenderedPageBreak/>
        <w:t>R</w:t>
      </w:r>
      <w:r w:rsidRPr="009E7C4D">
        <w:rPr>
          <w:rFonts w:ascii="Calibri" w:eastAsia="Calibri" w:hAnsi="Calibri" w:cs="Times New Roman"/>
          <w:b/>
        </w:rPr>
        <w:t>e</w:t>
      </w:r>
      <w:r>
        <w:rPr>
          <w:rFonts w:ascii="Calibri" w:eastAsia="Calibri" w:hAnsi="Calibri" w:cs="Times New Roman"/>
          <w:b/>
        </w:rPr>
        <w:t>quired</w:t>
      </w:r>
      <w:r w:rsidRPr="009E7C4D">
        <w:rPr>
          <w:rFonts w:ascii="Calibri" w:eastAsia="Calibri" w:hAnsi="Calibri" w:cs="Times New Roman"/>
          <w:b/>
        </w:rPr>
        <w:t xml:space="preserve"> reading</w:t>
      </w:r>
      <w:r>
        <w:rPr>
          <w:rFonts w:ascii="Calibri" w:eastAsia="Calibri" w:hAnsi="Calibri" w:cs="Times New Roman"/>
          <w:b/>
        </w:rPr>
        <w:br/>
      </w:r>
      <w:r>
        <w:rPr>
          <w:rFonts w:ascii="Calibri" w:eastAsia="Calibri" w:hAnsi="Calibri" w:cs="Times New Roman"/>
        </w:rPr>
        <w:tab/>
      </w:r>
      <w:r w:rsidRPr="009E7C4D">
        <w:rPr>
          <w:rFonts w:ascii="Calibri" w:eastAsia="Calibri" w:hAnsi="Calibri" w:cs="Times New Roman"/>
        </w:rPr>
        <w:t xml:space="preserve">Thomas E. Patterson, </w:t>
      </w:r>
      <w:r w:rsidRPr="009E7C4D">
        <w:rPr>
          <w:rFonts w:ascii="Calibri" w:eastAsia="Calibri" w:hAnsi="Calibri" w:cs="Times New Roman"/>
          <w:i/>
        </w:rPr>
        <w:t>We the People</w:t>
      </w:r>
      <w:r w:rsidRPr="009E7C4D">
        <w:rPr>
          <w:rFonts w:ascii="Calibri" w:eastAsia="Calibri" w:hAnsi="Calibri" w:cs="Times New Roman"/>
        </w:rPr>
        <w:t>, 11</w:t>
      </w:r>
      <w:r w:rsidRPr="009E7C4D">
        <w:rPr>
          <w:rFonts w:ascii="Calibri" w:eastAsia="Calibri" w:hAnsi="Calibri" w:cs="Times New Roman"/>
          <w:vertAlign w:val="superscript"/>
        </w:rPr>
        <w:t>th</w:t>
      </w:r>
      <w:r w:rsidRPr="009E7C4D">
        <w:rPr>
          <w:rFonts w:ascii="Calibri" w:eastAsia="Calibri" w:hAnsi="Calibri" w:cs="Times New Roman"/>
        </w:rPr>
        <w:t xml:space="preserve"> edition, pp. 183-204.</w:t>
      </w:r>
      <w:proofErr w:type="gramEnd"/>
      <w:r w:rsidRPr="009E7C4D">
        <w:rPr>
          <w:rFonts w:ascii="Calibri" w:eastAsia="Calibri" w:hAnsi="Calibri" w:cs="Times New Roman"/>
        </w:rPr>
        <w:t xml:space="preserve"> </w:t>
      </w:r>
      <w:r w:rsidR="00820FCC">
        <w:rPr>
          <w:rFonts w:ascii="Calibri" w:eastAsia="Calibri" w:hAnsi="Calibri" w:cs="Times New Roman"/>
          <w:b/>
        </w:rPr>
        <w:t>Recommended reading</w:t>
      </w:r>
    </w:p>
    <w:p w:rsidR="009E7C4D" w:rsidRPr="009E7C4D" w:rsidRDefault="00B9701E" w:rsidP="009E7C4D">
      <w:pPr>
        <w:rPr>
          <w:rFonts w:ascii="Calibri" w:eastAsia="Calibri" w:hAnsi="Calibri" w:cs="Times New Roman"/>
        </w:rPr>
      </w:pPr>
      <w:r w:rsidRPr="00B9701E">
        <w:rPr>
          <w:rFonts w:ascii="Calibri" w:eastAsia="Calibri" w:hAnsi="Calibri" w:cs="Times New Roman"/>
          <w:b/>
        </w:rPr>
        <w:t>Recommended reading</w:t>
      </w:r>
      <w:r>
        <w:rPr>
          <w:rFonts w:ascii="Calibri" w:eastAsia="Calibri" w:hAnsi="Calibri" w:cs="Times New Roman"/>
        </w:rPr>
        <w:t xml:space="preserve"> </w:t>
      </w:r>
      <w:r>
        <w:rPr>
          <w:rFonts w:ascii="Calibri" w:eastAsia="Calibri" w:hAnsi="Calibri" w:cs="Times New Roman"/>
        </w:rPr>
        <w:br/>
      </w:r>
      <w:r>
        <w:rPr>
          <w:rFonts w:ascii="Calibri" w:eastAsia="Calibri" w:hAnsi="Calibri" w:cs="Times New Roman"/>
        </w:rPr>
        <w:tab/>
      </w:r>
      <w:r w:rsidR="009E7C4D" w:rsidRPr="009E7C4D">
        <w:rPr>
          <w:rFonts w:ascii="Calibri" w:eastAsia="Calibri" w:hAnsi="Calibri" w:cs="Times New Roman"/>
        </w:rPr>
        <w:t xml:space="preserve">Carroll Doherty, “A Public Opinion Trend that Matters: Priority for Gun Policy,” Pew Research </w:t>
      </w:r>
      <w:r>
        <w:rPr>
          <w:rFonts w:ascii="Calibri" w:eastAsia="Calibri" w:hAnsi="Calibri" w:cs="Times New Roman"/>
        </w:rPr>
        <w:tab/>
      </w:r>
      <w:r w:rsidR="009E7C4D" w:rsidRPr="009E7C4D">
        <w:rPr>
          <w:rFonts w:ascii="Calibri" w:eastAsia="Calibri" w:hAnsi="Calibri" w:cs="Times New Roman"/>
        </w:rPr>
        <w:t xml:space="preserve">Center, January 9, 2015.In this session, we will examine gun control as a case study in public </w:t>
      </w:r>
      <w:r>
        <w:rPr>
          <w:rFonts w:ascii="Calibri" w:eastAsia="Calibri" w:hAnsi="Calibri" w:cs="Times New Roman"/>
        </w:rPr>
        <w:tab/>
      </w:r>
      <w:r w:rsidR="009E7C4D" w:rsidRPr="009E7C4D">
        <w:rPr>
          <w:rFonts w:ascii="Calibri" w:eastAsia="Calibri" w:hAnsi="Calibri" w:cs="Times New Roman"/>
        </w:rPr>
        <w:t xml:space="preserve">opinion. The following article shows how opinion on this issue has changed over time. </w:t>
      </w:r>
      <w:r w:rsidR="009E7C4D" w:rsidRPr="009E7C4D">
        <w:rPr>
          <w:rFonts w:ascii="Calibri" w:eastAsia="Calibri" w:hAnsi="Calibri" w:cs="Times New Roman"/>
        </w:rPr>
        <w:br/>
      </w:r>
      <w:r>
        <w:tab/>
      </w:r>
      <w:hyperlink r:id="rId20" w:history="1">
        <w:r w:rsidRPr="00280030">
          <w:rPr>
            <w:rStyle w:val="Hyperlink"/>
            <w:rFonts w:ascii="Calibri" w:eastAsia="Calibri" w:hAnsi="Calibri" w:cs="Times New Roman"/>
          </w:rPr>
          <w:t>http://www.pewresearch.org/fact-tank/2015/01/09/a-public-opinion-trend-that-matters-</w:t>
        </w:r>
        <w:r w:rsidRPr="00280030">
          <w:rPr>
            <w:rStyle w:val="Hyperlink"/>
            <w:rFonts w:ascii="Calibri" w:eastAsia="Calibri" w:hAnsi="Calibri" w:cs="Times New Roman"/>
          </w:rPr>
          <w:tab/>
          <w:t>priorities-for-gun-policy/</w:t>
        </w:r>
      </w:hyperlink>
    </w:p>
    <w:p w:rsidR="009E7C4D" w:rsidRPr="005F3C74" w:rsidRDefault="00B9701E" w:rsidP="009E7C4D">
      <w:pPr>
        <w:rPr>
          <w:rFonts w:ascii="Calibri" w:eastAsia="Calibri" w:hAnsi="Calibri" w:cs="Times New Roman"/>
          <w:b/>
          <w:sz w:val="28"/>
          <w:szCs w:val="28"/>
          <w:highlight w:val="yellow"/>
        </w:rPr>
      </w:pPr>
      <w:r>
        <w:rPr>
          <w:rFonts w:ascii="Calibri" w:eastAsia="Calibri" w:hAnsi="Calibri" w:cs="Times New Roman"/>
          <w:b/>
          <w:sz w:val="32"/>
          <w:szCs w:val="32"/>
        </w:rPr>
        <w:br/>
      </w:r>
      <w:r w:rsidR="009E7C4D" w:rsidRPr="009E7C4D">
        <w:rPr>
          <w:rFonts w:ascii="Calibri" w:eastAsia="Calibri" w:hAnsi="Calibri" w:cs="Times New Roman"/>
          <w:b/>
          <w:sz w:val="32"/>
          <w:szCs w:val="32"/>
        </w:rPr>
        <w:t>14</w:t>
      </w:r>
      <w:r w:rsidR="009E7C4D" w:rsidRPr="009E7C4D">
        <w:rPr>
          <w:rFonts w:ascii="Calibri" w:eastAsia="Calibri" w:hAnsi="Calibri" w:cs="Times New Roman"/>
          <w:b/>
          <w:sz w:val="32"/>
          <w:szCs w:val="32"/>
          <w:vertAlign w:val="superscript"/>
        </w:rPr>
        <w:t>TH</w:t>
      </w:r>
      <w:r w:rsidR="009E7C4D" w:rsidRPr="009E7C4D">
        <w:rPr>
          <w:rFonts w:ascii="Calibri" w:eastAsia="Calibri" w:hAnsi="Calibri" w:cs="Times New Roman"/>
          <w:b/>
          <w:sz w:val="32"/>
          <w:szCs w:val="32"/>
        </w:rPr>
        <w:t xml:space="preserve"> SESSION</w:t>
      </w:r>
      <w:r w:rsidR="005F3C74">
        <w:rPr>
          <w:rFonts w:ascii="Calibri" w:eastAsia="Calibri" w:hAnsi="Calibri" w:cs="Times New Roman"/>
          <w:b/>
          <w:sz w:val="32"/>
          <w:szCs w:val="32"/>
        </w:rPr>
        <w:br/>
      </w:r>
      <w:r w:rsidR="009E7C4D" w:rsidRPr="005F3C74">
        <w:rPr>
          <w:rFonts w:ascii="Calibri" w:eastAsia="Calibri" w:hAnsi="Calibri" w:cs="Times New Roman"/>
          <w:b/>
          <w:sz w:val="28"/>
          <w:szCs w:val="28"/>
        </w:rPr>
        <w:t>MASS POLITICS</w:t>
      </w:r>
      <w:r w:rsidR="005F3C74"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Political Parties</w:t>
      </w:r>
    </w:p>
    <w:p w:rsidR="009E7C4D" w:rsidRPr="009E7C4D" w:rsidRDefault="009E7C4D" w:rsidP="009E7C4D">
      <w:pPr>
        <w:rPr>
          <w:rFonts w:ascii="Calibri" w:eastAsia="Calibri" w:hAnsi="Calibri" w:cs="Times New Roman"/>
        </w:rPr>
      </w:pPr>
      <w:r w:rsidRPr="009E7C4D">
        <w:rPr>
          <w:rFonts w:ascii="Calibri" w:eastAsia="Calibri" w:hAnsi="Calibri" w:cs="Times New Roman"/>
        </w:rPr>
        <w:t xml:space="preserve">Political parties are inseparable from democracy. By offering a choice in between policies and leaders, parties give voters a chance to influence the direction of government. As political scientist E.E. </w:t>
      </w:r>
      <w:proofErr w:type="spellStart"/>
      <w:r w:rsidRPr="009E7C4D">
        <w:rPr>
          <w:rFonts w:ascii="Calibri" w:eastAsia="Calibri" w:hAnsi="Calibri" w:cs="Times New Roman"/>
        </w:rPr>
        <w:t>Schattschneider</w:t>
      </w:r>
      <w:proofErr w:type="spellEnd"/>
      <w:r w:rsidRPr="009E7C4D">
        <w:rPr>
          <w:rFonts w:ascii="Calibri" w:eastAsia="Calibri" w:hAnsi="Calibri" w:cs="Times New Roman"/>
        </w:rPr>
        <w:t xml:space="preserve"> wrote: “It is the competition of [parties] that provides the people with an opportunity to make a choice. </w:t>
      </w:r>
      <w:proofErr w:type="gramStart"/>
      <w:r w:rsidRPr="009E7C4D">
        <w:rPr>
          <w:rFonts w:ascii="Calibri" w:eastAsia="Calibri" w:hAnsi="Calibri" w:cs="Times New Roman"/>
        </w:rPr>
        <w:t>Without this opportunity popular sovereignty amounts to nothing.”</w:t>
      </w:r>
      <w:proofErr w:type="gramEnd"/>
    </w:p>
    <w:p w:rsidR="009E7C4D" w:rsidRPr="009E7C4D" w:rsidRDefault="009E7C4D" w:rsidP="009E7C4D">
      <w:pPr>
        <w:rPr>
          <w:rFonts w:ascii="Calibri" w:eastAsia="Calibri" w:hAnsi="Calibri" w:cs="Times New Roman"/>
        </w:rPr>
      </w:pPr>
      <w:r w:rsidRPr="009E7C4D">
        <w:rPr>
          <w:rFonts w:ascii="Calibri" w:eastAsia="Calibri" w:hAnsi="Calibri" w:cs="Times New Roman"/>
        </w:rPr>
        <w:t>Unlike most democracies, the United States has a two-party system, the Republicans and the Democrats. This session will explain why America’s two-party system derives in significant part from the structure of the nation’s electoral system (its single-member district system of electing officials). The session will also examine party realignments—the process through which large changes occur in the parties’ coalitions, platforms, and chances of success. Party realignments will be explained in the context of the Civil War realignment, the Great Depression realignment, and the post-1960s realignment that produced today’s Republican and Democratic parties.</w:t>
      </w:r>
    </w:p>
    <w:p w:rsidR="009E7C4D" w:rsidRPr="009E7C4D" w:rsidRDefault="00B9701E" w:rsidP="00B9701E">
      <w:pPr>
        <w:rPr>
          <w:rFonts w:ascii="Calibri" w:eastAsia="Calibri" w:hAnsi="Calibri" w:cs="Times New Roman"/>
        </w:rPr>
      </w:pPr>
      <w:proofErr w:type="gramStart"/>
      <w:r w:rsidRPr="009E7C4D">
        <w:rPr>
          <w:rFonts w:ascii="Calibri" w:eastAsia="Calibri" w:hAnsi="Calibri" w:cs="Times New Roman"/>
          <w:b/>
        </w:rPr>
        <w:t>Re</w:t>
      </w:r>
      <w:r>
        <w:rPr>
          <w:rFonts w:ascii="Calibri" w:eastAsia="Calibri" w:hAnsi="Calibri" w:cs="Times New Roman"/>
          <w:b/>
        </w:rPr>
        <w:t xml:space="preserve">quired </w:t>
      </w:r>
      <w:r w:rsidRPr="009E7C4D">
        <w:rPr>
          <w:rFonts w:ascii="Calibri" w:eastAsia="Calibri" w:hAnsi="Calibri" w:cs="Times New Roman"/>
          <w:b/>
        </w:rPr>
        <w:t>reading</w:t>
      </w:r>
      <w:r w:rsidR="00DE6F44">
        <w:rPr>
          <w:rFonts w:ascii="Calibri" w:eastAsia="Calibri" w:hAnsi="Calibri" w:cs="Times New Roman"/>
          <w:b/>
        </w:rPr>
        <w:br/>
      </w:r>
      <w:r w:rsidR="00DE6F44">
        <w:rPr>
          <w:rFonts w:ascii="Calibri" w:eastAsia="Calibri" w:hAnsi="Calibri" w:cs="Times New Roman"/>
          <w:b/>
        </w:rPr>
        <w:tab/>
      </w:r>
      <w:r w:rsidRPr="009E7C4D">
        <w:rPr>
          <w:rFonts w:ascii="Calibri" w:eastAsia="Calibri" w:hAnsi="Calibri" w:cs="Times New Roman"/>
        </w:rPr>
        <w:t xml:space="preserve">Thomas E. Patterson, </w:t>
      </w:r>
      <w:r w:rsidRPr="009E7C4D">
        <w:rPr>
          <w:rFonts w:ascii="Calibri" w:eastAsia="Calibri" w:hAnsi="Calibri" w:cs="Times New Roman"/>
          <w:i/>
        </w:rPr>
        <w:t>We the People</w:t>
      </w:r>
      <w:r w:rsidRPr="009E7C4D">
        <w:rPr>
          <w:rFonts w:ascii="Calibri" w:eastAsia="Calibri" w:hAnsi="Calibri" w:cs="Times New Roman"/>
        </w:rPr>
        <w:t>, 11</w:t>
      </w:r>
      <w:r w:rsidRPr="009E7C4D">
        <w:rPr>
          <w:rFonts w:ascii="Calibri" w:eastAsia="Calibri" w:hAnsi="Calibri" w:cs="Times New Roman"/>
          <w:vertAlign w:val="superscript"/>
        </w:rPr>
        <w:t>th</w:t>
      </w:r>
      <w:r w:rsidRPr="009E7C4D">
        <w:rPr>
          <w:rFonts w:ascii="Calibri" w:eastAsia="Calibri" w:hAnsi="Calibri" w:cs="Times New Roman"/>
        </w:rPr>
        <w:t xml:space="preserve"> edition, pp. 234-241, 244-258.</w:t>
      </w:r>
      <w:proofErr w:type="gramEnd"/>
    </w:p>
    <w:p w:rsidR="009E7C4D" w:rsidRPr="009E7C4D" w:rsidRDefault="00820FCC" w:rsidP="009E7C4D">
      <w:pPr>
        <w:rPr>
          <w:rFonts w:ascii="Calibri" w:eastAsia="Calibri" w:hAnsi="Calibri" w:cs="Times New Roman"/>
          <w:b/>
        </w:rPr>
      </w:pPr>
      <w:r>
        <w:rPr>
          <w:rFonts w:ascii="Calibri" w:eastAsia="Calibri" w:hAnsi="Calibri" w:cs="Times New Roman"/>
          <w:b/>
        </w:rPr>
        <w:t>Recommended reading</w:t>
      </w:r>
    </w:p>
    <w:p w:rsidR="009E7C4D" w:rsidRPr="009E7C4D" w:rsidRDefault="009E7C4D" w:rsidP="009E7C4D">
      <w:pPr>
        <w:rPr>
          <w:rFonts w:ascii="Calibri" w:eastAsia="Calibri" w:hAnsi="Calibri" w:cs="Times New Roman"/>
          <w:color w:val="C00000"/>
        </w:rPr>
      </w:pPr>
      <w:proofErr w:type="gramStart"/>
      <w:r w:rsidRPr="009E7C4D">
        <w:rPr>
          <w:rFonts w:ascii="Calibri" w:eastAsia="Calibri" w:hAnsi="Calibri" w:cs="Times New Roman"/>
        </w:rPr>
        <w:t>“New Deal Coalition,” Wikipedia.</w:t>
      </w:r>
      <w:proofErr w:type="gramEnd"/>
      <w:r w:rsidRPr="009E7C4D">
        <w:rPr>
          <w:rFonts w:ascii="Calibri" w:eastAsia="Calibri" w:hAnsi="Calibri" w:cs="Times New Roman"/>
        </w:rPr>
        <w:t xml:space="preserve"> This reading explains the U.S. party system that was produced by the 1930s Great Depression.  </w:t>
      </w:r>
      <w:hyperlink r:id="rId21" w:history="1">
        <w:r w:rsidRPr="009E7C4D">
          <w:rPr>
            <w:rFonts w:ascii="Calibri" w:eastAsia="Calibri" w:hAnsi="Calibri" w:cs="Times New Roman"/>
            <w:color w:val="0000FF" w:themeColor="hyperlink"/>
            <w:u w:val="single"/>
          </w:rPr>
          <w:t>https://en.wikipedia.org/wiki/New_Deal_coalition</w:t>
        </w:r>
      </w:hyperlink>
    </w:p>
    <w:p w:rsidR="009E7C4D" w:rsidRPr="005F3C74" w:rsidRDefault="00DE6F44" w:rsidP="009E7C4D">
      <w:pPr>
        <w:rPr>
          <w:rFonts w:ascii="Calibri" w:eastAsia="Calibri" w:hAnsi="Calibri" w:cs="Times New Roman"/>
          <w:b/>
          <w:sz w:val="28"/>
          <w:szCs w:val="28"/>
        </w:rPr>
      </w:pPr>
      <w:r>
        <w:rPr>
          <w:rFonts w:ascii="Calibri" w:eastAsia="Calibri" w:hAnsi="Calibri" w:cs="Times New Roman"/>
          <w:b/>
          <w:sz w:val="32"/>
          <w:szCs w:val="32"/>
        </w:rPr>
        <w:br/>
      </w:r>
      <w:r w:rsidR="009E7C4D" w:rsidRPr="009E7C4D">
        <w:rPr>
          <w:rFonts w:ascii="Calibri" w:eastAsia="Calibri" w:hAnsi="Calibri" w:cs="Times New Roman"/>
          <w:b/>
          <w:sz w:val="32"/>
          <w:szCs w:val="32"/>
        </w:rPr>
        <w:t>15</w:t>
      </w:r>
      <w:r w:rsidR="009E7C4D" w:rsidRPr="009E7C4D">
        <w:rPr>
          <w:rFonts w:ascii="Calibri" w:eastAsia="Calibri" w:hAnsi="Calibri" w:cs="Times New Roman"/>
          <w:b/>
          <w:sz w:val="32"/>
          <w:szCs w:val="32"/>
          <w:vertAlign w:val="superscript"/>
        </w:rPr>
        <w:t>TH</w:t>
      </w:r>
      <w:r w:rsidR="009E7C4D" w:rsidRPr="009E7C4D">
        <w:rPr>
          <w:rFonts w:ascii="Calibri" w:eastAsia="Calibri" w:hAnsi="Calibri" w:cs="Times New Roman"/>
          <w:b/>
          <w:sz w:val="32"/>
          <w:szCs w:val="32"/>
        </w:rPr>
        <w:t xml:space="preserve"> SESSION</w:t>
      </w:r>
      <w:r w:rsidR="009E7C4D" w:rsidRPr="009E7C4D">
        <w:rPr>
          <w:rFonts w:ascii="Calibri" w:eastAsia="Calibri" w:hAnsi="Calibri" w:cs="Times New Roman"/>
          <w:sz w:val="32"/>
          <w:szCs w:val="32"/>
        </w:rPr>
        <w:t xml:space="preserve"> </w:t>
      </w:r>
      <w:r>
        <w:rPr>
          <w:rFonts w:ascii="Calibri" w:eastAsia="Calibri" w:hAnsi="Calibri" w:cs="Times New Roman"/>
          <w:sz w:val="32"/>
          <w:szCs w:val="32"/>
        </w:rPr>
        <w:br/>
      </w:r>
      <w:r w:rsidR="009E7C4D" w:rsidRPr="005F3C74">
        <w:rPr>
          <w:rFonts w:ascii="Calibri" w:eastAsia="Calibri" w:hAnsi="Calibri" w:cs="Times New Roman"/>
          <w:b/>
          <w:sz w:val="28"/>
          <w:szCs w:val="28"/>
        </w:rPr>
        <w:t>MASS POLITICS</w:t>
      </w:r>
      <w:r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Campaigns &amp; Elections</w:t>
      </w:r>
    </w:p>
    <w:p w:rsidR="009E7C4D" w:rsidRPr="009E7C4D" w:rsidRDefault="009E7C4D" w:rsidP="009E7C4D">
      <w:pPr>
        <w:rPr>
          <w:rFonts w:ascii="Calibri" w:eastAsia="Calibri" w:hAnsi="Calibri" w:cs="Times New Roman"/>
        </w:rPr>
      </w:pPr>
      <w:r w:rsidRPr="009E7C4D">
        <w:rPr>
          <w:rFonts w:ascii="Calibri" w:eastAsia="Calibri" w:hAnsi="Calibri" w:cs="Times New Roman"/>
        </w:rPr>
        <w:t xml:space="preserve">U.S. elections differ from those of virtually all other democracies—longer, more costly, and more clearly centered on the candidates rather than the political parties. This session will examine U.S. campaigns </w:t>
      </w:r>
      <w:r w:rsidRPr="009E7C4D">
        <w:rPr>
          <w:rFonts w:ascii="Calibri" w:eastAsia="Calibri" w:hAnsi="Calibri" w:cs="Times New Roman"/>
        </w:rPr>
        <w:lastRenderedPageBreak/>
        <w:t xml:space="preserve">and elections. It will concentrate on the presidential election process (congressional elections were discussed in previous sessions). </w:t>
      </w:r>
    </w:p>
    <w:p w:rsidR="009E7C4D" w:rsidRPr="009E7C4D" w:rsidRDefault="009E7C4D" w:rsidP="009E7C4D">
      <w:pPr>
        <w:rPr>
          <w:rFonts w:ascii="Calibri" w:eastAsia="Calibri" w:hAnsi="Calibri" w:cs="Times New Roman"/>
          <w:highlight w:val="yellow"/>
        </w:rPr>
      </w:pPr>
      <w:r w:rsidRPr="009E7C4D">
        <w:rPr>
          <w:rFonts w:ascii="Calibri" w:eastAsia="Calibri" w:hAnsi="Calibri" w:cs="Times New Roman"/>
        </w:rPr>
        <w:t xml:space="preserve">This session will look at the “invisible primary” (the period preceding the presidential primaries and caucuses), the state nominating contests, and the general election campaign, which centers on the battleground states—those that are competitive enough to be won by either candidate.  Key points will be illustrated with examples from recent presidential campaigns. </w:t>
      </w:r>
    </w:p>
    <w:p w:rsidR="009E7C4D" w:rsidRPr="009E7C4D" w:rsidRDefault="00DE6F44" w:rsidP="00DE6F44">
      <w:pPr>
        <w:rPr>
          <w:rFonts w:ascii="Calibri" w:eastAsia="Calibri" w:hAnsi="Calibri" w:cs="Times New Roman"/>
          <w:b/>
        </w:rPr>
      </w:pPr>
      <w:r w:rsidRPr="009E7C4D">
        <w:rPr>
          <w:rFonts w:ascii="Calibri" w:eastAsia="Calibri" w:hAnsi="Calibri" w:cs="Times New Roman"/>
          <w:b/>
        </w:rPr>
        <w:t>Re</w:t>
      </w:r>
      <w:r>
        <w:rPr>
          <w:rFonts w:ascii="Calibri" w:eastAsia="Calibri" w:hAnsi="Calibri" w:cs="Times New Roman"/>
          <w:b/>
        </w:rPr>
        <w:t>quired</w:t>
      </w:r>
      <w:r w:rsidRPr="009E7C4D">
        <w:rPr>
          <w:rFonts w:ascii="Calibri" w:eastAsia="Calibri" w:hAnsi="Calibri" w:cs="Times New Roman"/>
          <w:b/>
        </w:rPr>
        <w:t xml:space="preserve"> reading</w:t>
      </w:r>
      <w:r>
        <w:rPr>
          <w:rFonts w:ascii="Calibri" w:eastAsia="Calibri" w:hAnsi="Calibri" w:cs="Times New Roman"/>
          <w:b/>
        </w:rPr>
        <w:br/>
      </w:r>
      <w:r>
        <w:rPr>
          <w:rFonts w:ascii="Calibri" w:eastAsia="Calibri" w:hAnsi="Calibri" w:cs="Times New Roman"/>
          <w:b/>
        </w:rPr>
        <w:tab/>
      </w:r>
      <w:r w:rsidRPr="009E7C4D">
        <w:rPr>
          <w:rFonts w:ascii="Calibri" w:eastAsia="Calibri" w:hAnsi="Calibri" w:cs="Times New Roman"/>
        </w:rPr>
        <w:t xml:space="preserve">Thomas E. Patterson, </w:t>
      </w:r>
      <w:r w:rsidRPr="009E7C4D">
        <w:rPr>
          <w:rFonts w:ascii="Calibri" w:eastAsia="Calibri" w:hAnsi="Calibri" w:cs="Times New Roman"/>
          <w:i/>
        </w:rPr>
        <w:t>We the People</w:t>
      </w:r>
      <w:r w:rsidRPr="009E7C4D">
        <w:rPr>
          <w:rFonts w:ascii="Calibri" w:eastAsia="Calibri" w:hAnsi="Calibri" w:cs="Times New Roman"/>
        </w:rPr>
        <w:t>, 11</w:t>
      </w:r>
      <w:r w:rsidRPr="009E7C4D">
        <w:rPr>
          <w:rFonts w:ascii="Calibri" w:eastAsia="Calibri" w:hAnsi="Calibri" w:cs="Times New Roman"/>
          <w:vertAlign w:val="superscript"/>
        </w:rPr>
        <w:t>th</w:t>
      </w:r>
      <w:r w:rsidRPr="009E7C4D">
        <w:rPr>
          <w:rFonts w:ascii="Calibri" w:eastAsia="Calibri" w:hAnsi="Calibri" w:cs="Times New Roman"/>
        </w:rPr>
        <w:t xml:space="preserve"> edition, pp. 377-387</w:t>
      </w:r>
    </w:p>
    <w:p w:rsidR="009E7C4D" w:rsidRPr="009E7C4D" w:rsidRDefault="00820FCC" w:rsidP="00DE6F44">
      <w:pPr>
        <w:rPr>
          <w:rFonts w:ascii="Calibri" w:eastAsia="ヒラギノ角ゴ Pro W3" w:hAnsi="Calibri" w:cs="Times New Roman"/>
          <w:color w:val="000000"/>
        </w:rPr>
      </w:pPr>
      <w:r>
        <w:rPr>
          <w:rFonts w:ascii="Calibri" w:eastAsia="Calibri" w:hAnsi="Calibri" w:cs="Times New Roman"/>
          <w:b/>
        </w:rPr>
        <w:t>Recommended reading</w:t>
      </w:r>
      <w:r w:rsidR="00DE6F44">
        <w:rPr>
          <w:rFonts w:ascii="Calibri" w:eastAsia="Calibri" w:hAnsi="Calibri" w:cs="Times New Roman"/>
          <w:b/>
        </w:rPr>
        <w:br/>
      </w:r>
      <w:r w:rsidR="00DE6F44">
        <w:rPr>
          <w:rFonts w:ascii="Calibri" w:eastAsia="Calibri" w:hAnsi="Calibri" w:cs="Times New Roman"/>
          <w:b/>
        </w:rPr>
        <w:tab/>
      </w:r>
      <w:r w:rsidR="009E7C4D" w:rsidRPr="009E7C4D">
        <w:rPr>
          <w:rFonts w:ascii="Calibri" w:eastAsia="ヒラギノ角ゴ Pro W3" w:hAnsi="Calibri" w:cs="Times New Roman"/>
          <w:color w:val="000000"/>
        </w:rPr>
        <w:t>Thomas E. Patterson, “The Invisible Primary,”</w:t>
      </w:r>
      <w:r w:rsidR="009E7C4D" w:rsidRPr="009E7C4D">
        <w:rPr>
          <w:rFonts w:ascii="Calibri" w:eastAsia="Calibri" w:hAnsi="Calibri" w:cs="Times New Roman"/>
        </w:rPr>
        <w:t xml:space="preserve"> </w:t>
      </w:r>
      <w:r w:rsidR="009E7C4D" w:rsidRPr="009E7C4D">
        <w:rPr>
          <w:rFonts w:ascii="Calibri" w:eastAsia="Calibri" w:hAnsi="Calibri" w:cs="Times New Roman"/>
          <w:i/>
        </w:rPr>
        <w:t xml:space="preserve">The Conversation, </w:t>
      </w:r>
      <w:r w:rsidR="009E7C4D" w:rsidRPr="009E7C4D">
        <w:rPr>
          <w:rFonts w:ascii="Calibri" w:eastAsia="ヒラギノ角ゴ Pro W3" w:hAnsi="Calibri" w:cs="Times New Roman"/>
          <w:color w:val="000000"/>
        </w:rPr>
        <w:t xml:space="preserve">January 28, 2015 </w:t>
      </w:r>
      <w:r w:rsidR="00DE6F44">
        <w:rPr>
          <w:rFonts w:ascii="Calibri" w:eastAsia="ヒラギノ角ゴ Pro W3" w:hAnsi="Calibri" w:cs="Times New Roman"/>
          <w:color w:val="000000"/>
        </w:rPr>
        <w:tab/>
      </w:r>
      <w:hyperlink r:id="rId22" w:history="1">
        <w:r w:rsidR="009E7C4D" w:rsidRPr="009E7C4D">
          <w:rPr>
            <w:rFonts w:ascii="Calibri" w:eastAsia="ヒラギノ角ゴ Pro W3" w:hAnsi="Calibri" w:cs="Times New Roman"/>
            <w:color w:val="0000FF"/>
            <w:u w:val="single"/>
          </w:rPr>
          <w:t>https://theconversation.com/the-invisible-primary-number-one-36871</w:t>
        </w:r>
      </w:hyperlink>
    </w:p>
    <w:p w:rsidR="009E7C4D" w:rsidRPr="005F3C74" w:rsidRDefault="009E7C4D" w:rsidP="009E7C4D">
      <w:pPr>
        <w:rPr>
          <w:rFonts w:ascii="Calibri" w:eastAsia="Calibri" w:hAnsi="Calibri" w:cs="Times New Roman"/>
          <w:b/>
          <w:sz w:val="28"/>
          <w:szCs w:val="28"/>
        </w:rPr>
      </w:pPr>
      <w:r w:rsidRPr="009E7C4D">
        <w:rPr>
          <w:rFonts w:ascii="Calibri" w:eastAsia="Calibri" w:hAnsi="Calibri" w:cs="Times New Roman"/>
        </w:rPr>
        <w:br/>
      </w:r>
      <w:r w:rsidRPr="009E7C4D">
        <w:rPr>
          <w:rFonts w:ascii="Calibri" w:eastAsia="Calibri" w:hAnsi="Calibri" w:cs="Times New Roman"/>
          <w:b/>
          <w:sz w:val="32"/>
          <w:szCs w:val="32"/>
        </w:rPr>
        <w:t>16</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Pr="009E7C4D">
        <w:rPr>
          <w:rFonts w:ascii="Calibri" w:eastAsia="Calibri" w:hAnsi="Calibri" w:cs="Times New Roman"/>
          <w:sz w:val="32"/>
          <w:szCs w:val="32"/>
        </w:rPr>
        <w:t xml:space="preserve"> </w:t>
      </w:r>
      <w:r w:rsidR="00DE6F44">
        <w:rPr>
          <w:rFonts w:ascii="Calibri" w:eastAsia="Calibri" w:hAnsi="Calibri" w:cs="Times New Roman"/>
          <w:sz w:val="32"/>
          <w:szCs w:val="32"/>
        </w:rPr>
        <w:br/>
      </w:r>
      <w:r w:rsidR="00DE6F44" w:rsidRPr="005F3C74">
        <w:rPr>
          <w:rFonts w:ascii="Calibri" w:eastAsia="Calibri" w:hAnsi="Calibri" w:cs="Times New Roman"/>
          <w:b/>
          <w:sz w:val="28"/>
          <w:szCs w:val="28"/>
        </w:rPr>
        <w:t xml:space="preserve">MASS POLITICS: </w:t>
      </w:r>
      <w:r w:rsidRPr="005F3C74">
        <w:rPr>
          <w:rFonts w:ascii="Calibri" w:eastAsia="Calibri" w:hAnsi="Calibri" w:cs="Times New Roman"/>
          <w:b/>
          <w:sz w:val="28"/>
          <w:szCs w:val="28"/>
        </w:rPr>
        <w:t>Political Movements</w:t>
      </w:r>
    </w:p>
    <w:p w:rsidR="009E7C4D" w:rsidRPr="009E7C4D" w:rsidRDefault="009E7C4D" w:rsidP="009E7C4D">
      <w:pPr>
        <w:rPr>
          <w:rFonts w:ascii="Calibri" w:eastAsia="Calibri" w:hAnsi="Calibri" w:cs="Times New Roman"/>
        </w:rPr>
      </w:pPr>
      <w:r w:rsidRPr="009E7C4D">
        <w:rPr>
          <w:rFonts w:ascii="Calibri" w:eastAsia="Calibri" w:hAnsi="Calibri" w:cs="Times New Roman"/>
        </w:rPr>
        <w:t xml:space="preserve">Political movements (or, as they are also called, social movements) are a way for citizens disenchanted with government to actively express their disagreement. Unlike voting or lobbying, political movements take place outside established institutions, often in the form of protest demonstrations and rallies. </w:t>
      </w:r>
    </w:p>
    <w:p w:rsidR="009E7C4D" w:rsidRPr="009E7C4D" w:rsidRDefault="009E7C4D" w:rsidP="009E7C4D">
      <w:pPr>
        <w:rPr>
          <w:rFonts w:ascii="Calibri" w:eastAsia="Calibri" w:hAnsi="Calibri" w:cs="Times New Roman"/>
        </w:rPr>
      </w:pPr>
      <w:r w:rsidRPr="009E7C4D">
        <w:rPr>
          <w:rFonts w:ascii="Calibri" w:eastAsia="Calibri" w:hAnsi="Calibri" w:cs="Times New Roman"/>
        </w:rPr>
        <w:t>This session will examine the factors affecting the success of political movements, such as their ability to attract the resources required for sustained advocacy. Four cases will be used to illustrate the significance of these factors: the black civil rights movement, the Vietnam War protest movement, the Tea Party movement, and Occupy Wall Street.</w:t>
      </w:r>
    </w:p>
    <w:p w:rsidR="009E7C4D" w:rsidRPr="009E7C4D" w:rsidRDefault="00DE6F44" w:rsidP="00DE6F44">
      <w:pPr>
        <w:rPr>
          <w:rFonts w:ascii="Calibri" w:eastAsia="Calibri" w:hAnsi="Calibri" w:cs="Times New Roman"/>
          <w:b/>
        </w:rPr>
      </w:pPr>
      <w:r w:rsidRPr="009E7C4D">
        <w:rPr>
          <w:rFonts w:ascii="Calibri" w:eastAsia="Calibri" w:hAnsi="Calibri" w:cs="Times New Roman"/>
          <w:b/>
        </w:rPr>
        <w:t>Re</w:t>
      </w:r>
      <w:r>
        <w:rPr>
          <w:rFonts w:ascii="Calibri" w:eastAsia="Calibri" w:hAnsi="Calibri" w:cs="Times New Roman"/>
          <w:b/>
        </w:rPr>
        <w:t>quired</w:t>
      </w:r>
      <w:r w:rsidRPr="009E7C4D">
        <w:rPr>
          <w:rFonts w:ascii="Calibri" w:eastAsia="Calibri" w:hAnsi="Calibri" w:cs="Times New Roman"/>
          <w:b/>
        </w:rPr>
        <w:t xml:space="preserve"> reading</w:t>
      </w:r>
      <w:r>
        <w:rPr>
          <w:rFonts w:ascii="Calibri" w:eastAsia="Calibri" w:hAnsi="Calibri" w:cs="Times New Roman"/>
          <w:b/>
        </w:rPr>
        <w:br/>
      </w:r>
      <w:r>
        <w:rPr>
          <w:rFonts w:ascii="Calibri" w:eastAsia="Calibri" w:hAnsi="Calibri" w:cs="Times New Roman"/>
          <w:b/>
        </w:rPr>
        <w:tab/>
      </w:r>
      <w:r w:rsidRPr="009E7C4D">
        <w:rPr>
          <w:rFonts w:ascii="Calibri" w:eastAsia="Calibri" w:hAnsi="Calibri" w:cs="Times New Roman"/>
        </w:rPr>
        <w:t xml:space="preserve">Thomas E. Patterson, </w:t>
      </w:r>
      <w:r w:rsidRPr="009E7C4D">
        <w:rPr>
          <w:rFonts w:ascii="Calibri" w:eastAsia="Calibri" w:hAnsi="Calibri" w:cs="Times New Roman"/>
          <w:i/>
        </w:rPr>
        <w:t>We the People</w:t>
      </w:r>
      <w:r w:rsidRPr="009E7C4D">
        <w:rPr>
          <w:rFonts w:ascii="Calibri" w:eastAsia="Calibri" w:hAnsi="Calibri" w:cs="Times New Roman"/>
        </w:rPr>
        <w:t>, 11</w:t>
      </w:r>
      <w:r w:rsidRPr="009E7C4D">
        <w:rPr>
          <w:rFonts w:ascii="Calibri" w:eastAsia="Calibri" w:hAnsi="Calibri" w:cs="Times New Roman"/>
          <w:vertAlign w:val="superscript"/>
        </w:rPr>
        <w:t>th</w:t>
      </w:r>
      <w:r w:rsidRPr="009E7C4D">
        <w:rPr>
          <w:rFonts w:ascii="Calibri" w:eastAsia="Calibri" w:hAnsi="Calibri" w:cs="Times New Roman"/>
        </w:rPr>
        <w:t xml:space="preserve"> edition, pp. </w:t>
      </w:r>
      <w:r w:rsidRPr="009E7C4D">
        <w:rPr>
          <w:rFonts w:ascii="Calibri" w:eastAsia="ヒラギノ角ゴ Pro W3" w:hAnsi="Calibri" w:cs="Times New Roman"/>
          <w:color w:val="000000"/>
        </w:rPr>
        <w:t>224-228, 148-154</w:t>
      </w:r>
    </w:p>
    <w:p w:rsidR="009E7C4D" w:rsidRPr="009E7C4D" w:rsidRDefault="00820FCC" w:rsidP="009E7C4D">
      <w:pPr>
        <w:rPr>
          <w:rFonts w:ascii="Calibri" w:eastAsia="Calibri" w:hAnsi="Calibri" w:cs="Times New Roman"/>
        </w:rPr>
      </w:pPr>
      <w:r>
        <w:rPr>
          <w:rFonts w:ascii="Calibri" w:eastAsia="Calibri" w:hAnsi="Calibri" w:cs="Times New Roman"/>
          <w:b/>
        </w:rPr>
        <w:t>Recommended reading</w:t>
      </w:r>
      <w:r w:rsidR="00DE6F44">
        <w:rPr>
          <w:rFonts w:ascii="Calibri" w:eastAsia="Calibri" w:hAnsi="Calibri" w:cs="Times New Roman"/>
          <w:b/>
        </w:rPr>
        <w:br/>
      </w:r>
      <w:r w:rsidR="00DE6F44">
        <w:rPr>
          <w:rFonts w:ascii="Calibri" w:eastAsia="Calibri" w:hAnsi="Calibri" w:cs="Times New Roman"/>
          <w:b/>
        </w:rPr>
        <w:tab/>
      </w:r>
      <w:r w:rsidR="009E7C4D" w:rsidRPr="009E7C4D">
        <w:rPr>
          <w:rFonts w:ascii="Calibri" w:eastAsia="Calibri" w:hAnsi="Calibri" w:cs="Times New Roman"/>
        </w:rPr>
        <w:t xml:space="preserve">Chris Good, “Before Oakland: Occupy Wall Street vs. the Tea Party,” </w:t>
      </w:r>
      <w:r w:rsidR="009E7C4D" w:rsidRPr="009E7C4D">
        <w:rPr>
          <w:rFonts w:ascii="Calibri" w:eastAsia="Calibri" w:hAnsi="Calibri" w:cs="Times New Roman"/>
          <w:i/>
        </w:rPr>
        <w:t>The Atlantic</w:t>
      </w:r>
      <w:r w:rsidR="009E7C4D" w:rsidRPr="009E7C4D">
        <w:rPr>
          <w:rFonts w:ascii="Calibri" w:eastAsia="Calibri" w:hAnsi="Calibri" w:cs="Times New Roman"/>
        </w:rPr>
        <w:t xml:space="preserve">, November 3, </w:t>
      </w:r>
      <w:r w:rsidR="00DE6F44">
        <w:rPr>
          <w:rFonts w:ascii="Calibri" w:eastAsia="Calibri" w:hAnsi="Calibri" w:cs="Times New Roman"/>
        </w:rPr>
        <w:tab/>
      </w:r>
      <w:r w:rsidR="009E7C4D" w:rsidRPr="009E7C4D">
        <w:rPr>
          <w:rFonts w:ascii="Calibri" w:eastAsia="Calibri" w:hAnsi="Calibri" w:cs="Times New Roman"/>
        </w:rPr>
        <w:t xml:space="preserve">2011. </w:t>
      </w:r>
      <w:r w:rsidR="00DE6F44">
        <w:rPr>
          <w:rFonts w:ascii="Calibri" w:eastAsia="Calibri" w:hAnsi="Calibri" w:cs="Times New Roman"/>
        </w:rPr>
        <w:t xml:space="preserve">This reading examines two recent political movements that will be discussed in the </w:t>
      </w:r>
      <w:r w:rsidR="00DE6F44">
        <w:rPr>
          <w:rFonts w:ascii="Calibri" w:eastAsia="Calibri" w:hAnsi="Calibri" w:cs="Times New Roman"/>
        </w:rPr>
        <w:tab/>
        <w:t xml:space="preserve">session. </w:t>
      </w:r>
      <w:hyperlink r:id="rId23" w:history="1">
        <w:r w:rsidR="00DE6F44" w:rsidRPr="00280030">
          <w:rPr>
            <w:rStyle w:val="Hyperlink"/>
            <w:rFonts w:ascii="Calibri" w:eastAsia="Calibri" w:hAnsi="Calibri" w:cs="Times New Roman"/>
          </w:rPr>
          <w:t>http://www.theatlantic.com/politics/archive/2011/11/before-oakland-occupy-wall-</w:t>
        </w:r>
        <w:r w:rsidR="00DE6F44" w:rsidRPr="00280030">
          <w:rPr>
            <w:rStyle w:val="Hyperlink"/>
            <w:rFonts w:ascii="Calibri" w:eastAsia="Calibri" w:hAnsi="Calibri" w:cs="Times New Roman"/>
          </w:rPr>
          <w:tab/>
          <w:t>street-vs-the-tea-party/247869/</w:t>
        </w:r>
      </w:hyperlink>
    </w:p>
    <w:p w:rsidR="009E7C4D" w:rsidRPr="009E7C4D" w:rsidRDefault="009E7C4D" w:rsidP="00DE6F44">
      <w:pPr>
        <w:spacing w:line="240" w:lineRule="auto"/>
        <w:rPr>
          <w:rFonts w:ascii="Calibri" w:eastAsia="Calibri" w:hAnsi="Calibri" w:cs="Times New Roman"/>
          <w:b/>
          <w:sz w:val="24"/>
          <w:szCs w:val="24"/>
        </w:rPr>
      </w:pPr>
      <w:r w:rsidRPr="009E7C4D">
        <w:rPr>
          <w:rFonts w:ascii="Calibri" w:eastAsia="Calibri" w:hAnsi="Calibri" w:cs="Times New Roman"/>
        </w:rPr>
        <w:br/>
      </w:r>
      <w:r w:rsidRPr="009E7C4D">
        <w:rPr>
          <w:rFonts w:ascii="Calibri" w:eastAsia="Calibri" w:hAnsi="Calibri" w:cs="Times New Roman"/>
          <w:b/>
          <w:sz w:val="32"/>
          <w:szCs w:val="32"/>
        </w:rPr>
        <w:t>17</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00DE6F44">
        <w:rPr>
          <w:rFonts w:ascii="Calibri" w:eastAsia="Calibri" w:hAnsi="Calibri" w:cs="Times New Roman"/>
          <w:b/>
          <w:sz w:val="32"/>
          <w:szCs w:val="32"/>
        </w:rPr>
        <w:br/>
      </w:r>
      <w:r w:rsidRPr="005F3C74">
        <w:rPr>
          <w:rFonts w:ascii="Calibri" w:eastAsia="Calibri" w:hAnsi="Calibri" w:cs="Times New Roman"/>
          <w:b/>
          <w:sz w:val="28"/>
          <w:szCs w:val="28"/>
        </w:rPr>
        <w:t>MASS POLITICS</w:t>
      </w:r>
      <w:r w:rsidR="00DE6F44"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Interest Groups</w:t>
      </w:r>
    </w:p>
    <w:p w:rsidR="009E7C4D" w:rsidRPr="009E7C4D" w:rsidRDefault="009E7C4D" w:rsidP="009E7C4D">
      <w:pPr>
        <w:rPr>
          <w:rFonts w:ascii="Calibri" w:eastAsia="Calibri" w:hAnsi="Calibri" w:cs="Times New Roman"/>
        </w:rPr>
      </w:pPr>
      <w:r w:rsidRPr="009E7C4D">
        <w:rPr>
          <w:rFonts w:ascii="Calibri" w:eastAsia="Calibri" w:hAnsi="Calibri" w:cs="Times New Roman"/>
        </w:rPr>
        <w:t xml:space="preserve">An interest group—also called a faction, pressure group, special interest, or lobbying group—is an organization that actively seeks to influence public policy. In that sense, interest groups resemble political parties but there is a key distinction between the two. Above all, parties are in the business of </w:t>
      </w:r>
      <w:r w:rsidRPr="009E7C4D">
        <w:rPr>
          <w:rFonts w:ascii="Calibri" w:eastAsia="Calibri" w:hAnsi="Calibri" w:cs="Times New Roman"/>
        </w:rPr>
        <w:lastRenderedPageBreak/>
        <w:t xml:space="preserve">trying to influence elections. Groups, on the other hand, concentrate on influencing policies directly affecting their interests. </w:t>
      </w:r>
    </w:p>
    <w:p w:rsidR="009E7C4D" w:rsidRPr="009E7C4D" w:rsidRDefault="009E7C4D" w:rsidP="009E7C4D">
      <w:pPr>
        <w:rPr>
          <w:rFonts w:ascii="Calibri" w:eastAsia="Calibri" w:hAnsi="Calibri" w:cs="Times New Roman"/>
        </w:rPr>
      </w:pPr>
      <w:r w:rsidRPr="009E7C4D">
        <w:rPr>
          <w:rFonts w:ascii="Calibri" w:eastAsia="Calibri" w:hAnsi="Calibri" w:cs="Times New Roman"/>
        </w:rPr>
        <w:t>This session will examine interest groups, focusing on group influence and why some interests are more fully organized than others. The Dodd-Frank Act of 2010, enacted in response to the economic downturn that began in 2008, will be used to illustrate key points about group influence.</w:t>
      </w:r>
    </w:p>
    <w:p w:rsidR="009E7C4D" w:rsidRDefault="00DE6F44" w:rsidP="00DE6F44">
      <w:pPr>
        <w:rPr>
          <w:rFonts w:ascii="Calibri" w:eastAsia="ヒラギノ角ゴ Pro W3" w:hAnsi="Calibri" w:cs="Times New Roman"/>
          <w:color w:val="0000FF"/>
          <w:u w:val="single"/>
        </w:rPr>
      </w:pPr>
      <w:proofErr w:type="gramStart"/>
      <w:r w:rsidRPr="009E7C4D">
        <w:rPr>
          <w:rFonts w:ascii="Calibri" w:eastAsia="Calibri" w:hAnsi="Calibri" w:cs="Times New Roman"/>
          <w:b/>
        </w:rPr>
        <w:t>Re</w:t>
      </w:r>
      <w:r>
        <w:rPr>
          <w:rFonts w:ascii="Calibri" w:eastAsia="Calibri" w:hAnsi="Calibri" w:cs="Times New Roman"/>
          <w:b/>
        </w:rPr>
        <w:t>quired</w:t>
      </w:r>
      <w:r w:rsidRPr="009E7C4D">
        <w:rPr>
          <w:rFonts w:ascii="Calibri" w:eastAsia="Calibri" w:hAnsi="Calibri" w:cs="Times New Roman"/>
          <w:b/>
        </w:rPr>
        <w:t xml:space="preserve"> reading</w:t>
      </w:r>
      <w:r>
        <w:rPr>
          <w:rFonts w:ascii="Calibri" w:eastAsia="Calibri" w:hAnsi="Calibri" w:cs="Times New Roman"/>
          <w:b/>
        </w:rPr>
        <w:br/>
      </w:r>
      <w:r>
        <w:rPr>
          <w:rFonts w:ascii="Calibri" w:eastAsia="Calibri" w:hAnsi="Calibri" w:cs="Times New Roman"/>
          <w:b/>
        </w:rPr>
        <w:tab/>
      </w:r>
      <w:r w:rsidRPr="009E7C4D">
        <w:rPr>
          <w:rFonts w:ascii="Calibri" w:eastAsia="Calibri" w:hAnsi="Calibri" w:cs="Times New Roman"/>
        </w:rPr>
        <w:t xml:space="preserve">Thomas E. Patterson, </w:t>
      </w:r>
      <w:r w:rsidRPr="009E7C4D">
        <w:rPr>
          <w:rFonts w:ascii="Calibri" w:eastAsia="Calibri" w:hAnsi="Calibri" w:cs="Times New Roman"/>
          <w:i/>
        </w:rPr>
        <w:t>We the People</w:t>
      </w:r>
      <w:r w:rsidRPr="009E7C4D">
        <w:rPr>
          <w:rFonts w:ascii="Calibri" w:eastAsia="Calibri" w:hAnsi="Calibri" w:cs="Times New Roman"/>
        </w:rPr>
        <w:t>, 11</w:t>
      </w:r>
      <w:r w:rsidRPr="009E7C4D">
        <w:rPr>
          <w:rFonts w:ascii="Calibri" w:eastAsia="Calibri" w:hAnsi="Calibri" w:cs="Times New Roman"/>
          <w:vertAlign w:val="superscript"/>
        </w:rPr>
        <w:t>th</w:t>
      </w:r>
      <w:r w:rsidRPr="009E7C4D">
        <w:rPr>
          <w:rFonts w:ascii="Calibri" w:eastAsia="Calibri" w:hAnsi="Calibri" w:cs="Times New Roman"/>
        </w:rPr>
        <w:t xml:space="preserve"> edition, pp. </w:t>
      </w:r>
      <w:r w:rsidRPr="009E7C4D">
        <w:rPr>
          <w:rFonts w:ascii="Calibri" w:eastAsia="ヒラギノ角ゴ Pro W3" w:hAnsi="Calibri" w:cs="Times New Roman"/>
          <w:color w:val="000000"/>
        </w:rPr>
        <w:t>270-296.</w:t>
      </w:r>
      <w:proofErr w:type="gramEnd"/>
      <w:r w:rsidRPr="009E7C4D">
        <w:rPr>
          <w:rFonts w:ascii="Calibri" w:eastAsia="Calibri" w:hAnsi="Calibri" w:cs="Times New Roman"/>
        </w:rPr>
        <w:br/>
      </w:r>
      <w:r>
        <w:rPr>
          <w:rFonts w:ascii="Calibri" w:eastAsia="Calibri" w:hAnsi="Calibri" w:cs="Times New Roman"/>
          <w:b/>
        </w:rPr>
        <w:br/>
      </w:r>
      <w:proofErr w:type="gramStart"/>
      <w:r w:rsidR="00820FCC">
        <w:rPr>
          <w:rFonts w:ascii="Calibri" w:eastAsia="Calibri" w:hAnsi="Calibri" w:cs="Times New Roman"/>
          <w:b/>
        </w:rPr>
        <w:t>Recommended reading</w:t>
      </w:r>
      <w:r>
        <w:rPr>
          <w:rFonts w:ascii="Calibri" w:eastAsia="Calibri" w:hAnsi="Calibri" w:cs="Times New Roman"/>
          <w:b/>
        </w:rPr>
        <w:br/>
      </w:r>
      <w:r>
        <w:rPr>
          <w:rFonts w:ascii="Calibri" w:eastAsia="Calibri" w:hAnsi="Calibri" w:cs="Times New Roman"/>
          <w:b/>
        </w:rPr>
        <w:tab/>
      </w:r>
      <w:r w:rsidR="009E7C4D" w:rsidRPr="009E7C4D">
        <w:rPr>
          <w:rFonts w:ascii="Calibri" w:eastAsia="ヒラギノ角ゴ Pro W3" w:hAnsi="Calibri" w:cs="Times New Roman"/>
          <w:color w:val="000000"/>
        </w:rPr>
        <w:t>“Dodd–Frank Wall Street Reform and Consumer Protection Act,” Wikipedia.</w:t>
      </w:r>
      <w:proofErr w:type="gramEnd"/>
      <w:r w:rsidR="009E7C4D" w:rsidRPr="009E7C4D">
        <w:rPr>
          <w:rFonts w:ascii="Calibri" w:eastAsia="ヒラギノ角ゴ Pro W3" w:hAnsi="Calibri" w:cs="Times New Roman"/>
          <w:color w:val="000000"/>
        </w:rPr>
        <w:t xml:space="preserve"> The Dodd-Frank Act </w:t>
      </w:r>
      <w:r>
        <w:rPr>
          <w:rFonts w:ascii="Calibri" w:eastAsia="ヒラギノ角ゴ Pro W3" w:hAnsi="Calibri" w:cs="Times New Roman"/>
          <w:color w:val="000000"/>
        </w:rPr>
        <w:tab/>
      </w:r>
      <w:r w:rsidR="009E7C4D" w:rsidRPr="009E7C4D">
        <w:rPr>
          <w:rFonts w:ascii="Calibri" w:eastAsia="ヒラギノ角ゴ Pro W3" w:hAnsi="Calibri" w:cs="Times New Roman"/>
          <w:color w:val="000000"/>
        </w:rPr>
        <w:t xml:space="preserve">is this session’s case study. Read the </w:t>
      </w:r>
      <w:proofErr w:type="spellStart"/>
      <w:r w:rsidR="009E7C4D" w:rsidRPr="009E7C4D">
        <w:rPr>
          <w:rFonts w:ascii="Calibri" w:eastAsia="ヒラギノ角ゴ Pro W3" w:hAnsi="Calibri" w:cs="Times New Roman"/>
          <w:color w:val="000000"/>
        </w:rPr>
        <w:t>backround</w:t>
      </w:r>
      <w:proofErr w:type="spellEnd"/>
      <w:r w:rsidR="009E7C4D" w:rsidRPr="009E7C4D">
        <w:rPr>
          <w:rFonts w:ascii="Calibri" w:eastAsia="ヒラギノ角ゴ Pro W3" w:hAnsi="Calibri" w:cs="Times New Roman"/>
          <w:color w:val="000000"/>
        </w:rPr>
        <w:t xml:space="preserve"> and legislative sections and skip the lengthy </w:t>
      </w:r>
      <w:r>
        <w:rPr>
          <w:rFonts w:ascii="Calibri" w:eastAsia="ヒラギノ角ゴ Pro W3" w:hAnsi="Calibri" w:cs="Times New Roman"/>
          <w:color w:val="000000"/>
        </w:rPr>
        <w:tab/>
      </w:r>
      <w:r w:rsidR="009E7C4D" w:rsidRPr="009E7C4D">
        <w:rPr>
          <w:rFonts w:ascii="Calibri" w:eastAsia="ヒラギノ角ゴ Pro W3" w:hAnsi="Calibri" w:cs="Times New Roman"/>
          <w:color w:val="000000"/>
        </w:rPr>
        <w:t>“Provisions” section of this reading.</w:t>
      </w:r>
      <w:r>
        <w:rPr>
          <w:rFonts w:ascii="Calibri" w:eastAsia="ヒラギノ角ゴ Pro W3" w:hAnsi="Calibri" w:cs="Times New Roman"/>
          <w:color w:val="000000"/>
        </w:rPr>
        <w:t xml:space="preserve"> </w:t>
      </w:r>
      <w:r>
        <w:rPr>
          <w:rFonts w:ascii="Calibri" w:eastAsia="ヒラギノ角ゴ Pro W3" w:hAnsi="Calibri" w:cs="Times New Roman"/>
          <w:color w:val="000000"/>
        </w:rPr>
        <w:tab/>
      </w:r>
      <w:hyperlink r:id="rId24" w:history="1">
        <w:r w:rsidRPr="00280030">
          <w:rPr>
            <w:rStyle w:val="Hyperlink"/>
            <w:rFonts w:ascii="Calibri" w:eastAsia="ヒラギノ角ゴ Pro W3" w:hAnsi="Calibri" w:cs="Times New Roman"/>
          </w:rPr>
          <w:t>http://en.wikipedia.org/wiki/Dodd%E2%80%93Frank_Wall_Street_Reform_and_Consumer_Prot</w:t>
        </w:r>
        <w:r w:rsidRPr="00280030">
          <w:rPr>
            <w:rStyle w:val="Hyperlink"/>
            <w:rFonts w:ascii="Calibri" w:eastAsia="ヒラギノ角ゴ Pro W3" w:hAnsi="Calibri" w:cs="Times New Roman"/>
          </w:rPr>
          <w:tab/>
        </w:r>
        <w:proofErr w:type="spellStart"/>
        <w:r w:rsidRPr="00280030">
          <w:rPr>
            <w:rStyle w:val="Hyperlink"/>
            <w:rFonts w:ascii="Calibri" w:eastAsia="ヒラギノ角ゴ Pro W3" w:hAnsi="Calibri" w:cs="Times New Roman"/>
          </w:rPr>
          <w:t>ection_Act</w:t>
        </w:r>
        <w:proofErr w:type="spellEnd"/>
      </w:hyperlink>
    </w:p>
    <w:p w:rsidR="009E7C4D" w:rsidRPr="009E7C4D" w:rsidRDefault="009E7C4D" w:rsidP="009E7C4D">
      <w:pPr>
        <w:spacing w:after="0" w:line="240" w:lineRule="auto"/>
        <w:rPr>
          <w:rFonts w:ascii="Calibri" w:eastAsia="ヒラギノ角ゴ Pro W3" w:hAnsi="Calibri" w:cs="Times New Roman"/>
          <w:color w:val="0000FF"/>
          <w:u w:val="single"/>
        </w:rPr>
      </w:pPr>
    </w:p>
    <w:p w:rsidR="009E7C4D" w:rsidRPr="005F3C74" w:rsidRDefault="009E7C4D" w:rsidP="009E7C4D">
      <w:pPr>
        <w:rPr>
          <w:rFonts w:ascii="Calibri" w:eastAsia="Calibri" w:hAnsi="Calibri" w:cs="Times New Roman"/>
          <w:b/>
          <w:sz w:val="28"/>
          <w:szCs w:val="28"/>
        </w:rPr>
      </w:pPr>
      <w:r w:rsidRPr="009E7C4D">
        <w:rPr>
          <w:rFonts w:ascii="Calibri" w:eastAsia="Calibri" w:hAnsi="Calibri" w:cs="Times New Roman"/>
          <w:b/>
          <w:sz w:val="32"/>
          <w:szCs w:val="32"/>
        </w:rPr>
        <w:t>18</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Pr="009E7C4D">
        <w:rPr>
          <w:rFonts w:ascii="Calibri" w:eastAsia="Calibri" w:hAnsi="Calibri" w:cs="Times New Roman"/>
          <w:sz w:val="32"/>
          <w:szCs w:val="32"/>
        </w:rPr>
        <w:t xml:space="preserve"> </w:t>
      </w:r>
      <w:r w:rsidR="00DE6F44">
        <w:rPr>
          <w:rFonts w:ascii="Calibri" w:eastAsia="Calibri" w:hAnsi="Calibri" w:cs="Times New Roman"/>
          <w:sz w:val="32"/>
          <w:szCs w:val="32"/>
        </w:rPr>
        <w:br/>
      </w:r>
      <w:r w:rsidRPr="005F3C74">
        <w:rPr>
          <w:rFonts w:ascii="Calibri" w:eastAsia="Calibri" w:hAnsi="Calibri" w:cs="Times New Roman"/>
          <w:b/>
          <w:sz w:val="28"/>
          <w:szCs w:val="28"/>
        </w:rPr>
        <w:t>MASS POLITICS</w:t>
      </w:r>
      <w:r w:rsidR="00DE6F44"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News Media</w:t>
      </w:r>
    </w:p>
    <w:p w:rsidR="009E7C4D" w:rsidRPr="009E7C4D" w:rsidRDefault="009E7C4D" w:rsidP="009E7C4D">
      <w:pPr>
        <w:rPr>
          <w:rFonts w:ascii="Calibri" w:eastAsia="Calibri" w:hAnsi="Calibri" w:cs="Times New Roman"/>
        </w:rPr>
      </w:pPr>
      <w:r w:rsidRPr="009E7C4D">
        <w:rPr>
          <w:rFonts w:ascii="Calibri" w:eastAsia="Calibri" w:hAnsi="Calibri" w:cs="Times New Roman"/>
        </w:rPr>
        <w:t>The news media are Americans’ window onto the world of politics. For most people, politics is a secondhand experience, something they observe through the media rather than directly. Many of people’s images of politics derive from what they see and hear through the media.</w:t>
      </w:r>
    </w:p>
    <w:p w:rsidR="009E7C4D" w:rsidRPr="009E7C4D" w:rsidRDefault="009E7C4D" w:rsidP="009E7C4D">
      <w:pPr>
        <w:rPr>
          <w:rFonts w:ascii="Calibri" w:eastAsia="Calibri" w:hAnsi="Calibri" w:cs="Times New Roman"/>
        </w:rPr>
      </w:pPr>
      <w:r w:rsidRPr="009E7C4D">
        <w:rPr>
          <w:rFonts w:ascii="Calibri" w:eastAsia="Calibri" w:hAnsi="Calibri" w:cs="Times New Roman"/>
        </w:rPr>
        <w:t>This session will examine the news media’s influence on politics, focusing on the extraordinary changes that have taken place in the news system in recent decades and on the consequences of those changes. The U.S. news system was once dominated by the television broadcast networks and local newspapers. Today, they have to compete with cable and Internet outlets, many of which operate by a different standard. Studies of news effects and content will be used to document the differences and their consequences.</w:t>
      </w:r>
    </w:p>
    <w:p w:rsidR="009E7C4D" w:rsidRPr="009E7C4D" w:rsidRDefault="00DE6F44" w:rsidP="009E7C4D">
      <w:pPr>
        <w:rPr>
          <w:rFonts w:ascii="Calibri" w:eastAsia="Calibri" w:hAnsi="Calibri" w:cs="Times New Roman"/>
          <w:b/>
        </w:rPr>
      </w:pPr>
      <w:proofErr w:type="gramStart"/>
      <w:r w:rsidRPr="009E7C4D">
        <w:rPr>
          <w:rFonts w:ascii="Calibri" w:eastAsia="Calibri" w:hAnsi="Calibri" w:cs="Times New Roman"/>
          <w:b/>
        </w:rPr>
        <w:t>Re</w:t>
      </w:r>
      <w:r>
        <w:rPr>
          <w:rFonts w:ascii="Calibri" w:eastAsia="Calibri" w:hAnsi="Calibri" w:cs="Times New Roman"/>
          <w:b/>
        </w:rPr>
        <w:t>quired</w:t>
      </w:r>
      <w:r w:rsidRPr="009E7C4D">
        <w:rPr>
          <w:rFonts w:ascii="Calibri" w:eastAsia="Calibri" w:hAnsi="Calibri" w:cs="Times New Roman"/>
          <w:b/>
        </w:rPr>
        <w:t xml:space="preserve"> reading</w:t>
      </w:r>
      <w:r>
        <w:rPr>
          <w:rFonts w:ascii="Calibri" w:eastAsia="Calibri" w:hAnsi="Calibri" w:cs="Times New Roman"/>
          <w:b/>
        </w:rPr>
        <w:br/>
      </w:r>
      <w:r>
        <w:rPr>
          <w:rFonts w:ascii="Calibri" w:eastAsia="Calibri" w:hAnsi="Calibri" w:cs="Times New Roman"/>
          <w:b/>
        </w:rPr>
        <w:tab/>
      </w:r>
      <w:r w:rsidRPr="009E7C4D">
        <w:rPr>
          <w:rFonts w:ascii="Calibri" w:eastAsia="Calibri" w:hAnsi="Calibri" w:cs="Times New Roman"/>
        </w:rPr>
        <w:t xml:space="preserve">Thomas E. Patterson, </w:t>
      </w:r>
      <w:r w:rsidRPr="009E7C4D">
        <w:rPr>
          <w:rFonts w:ascii="Calibri" w:eastAsia="Calibri" w:hAnsi="Calibri" w:cs="Times New Roman"/>
          <w:i/>
        </w:rPr>
        <w:t>We the People</w:t>
      </w:r>
      <w:r w:rsidRPr="009E7C4D">
        <w:rPr>
          <w:rFonts w:ascii="Calibri" w:eastAsia="Calibri" w:hAnsi="Calibri" w:cs="Times New Roman"/>
        </w:rPr>
        <w:t>, 11</w:t>
      </w:r>
      <w:r w:rsidRPr="009E7C4D">
        <w:rPr>
          <w:rFonts w:ascii="Calibri" w:eastAsia="Calibri" w:hAnsi="Calibri" w:cs="Times New Roman"/>
          <w:vertAlign w:val="superscript"/>
        </w:rPr>
        <w:t>th</w:t>
      </w:r>
      <w:r w:rsidRPr="009E7C4D">
        <w:rPr>
          <w:rFonts w:ascii="Calibri" w:eastAsia="Calibri" w:hAnsi="Calibri" w:cs="Times New Roman"/>
        </w:rPr>
        <w:t xml:space="preserve"> edition, pp. </w:t>
      </w:r>
      <w:r w:rsidRPr="009E7C4D">
        <w:rPr>
          <w:rFonts w:ascii="Calibri" w:eastAsia="ヒラギノ角ゴ Pro W3" w:hAnsi="Calibri" w:cs="Helvetica"/>
          <w:color w:val="000000"/>
        </w:rPr>
        <w:t>306-324</w:t>
      </w:r>
      <w:r w:rsidRPr="009E7C4D">
        <w:rPr>
          <w:rFonts w:ascii="Calibri" w:eastAsia="ヒラギノ角ゴ Pro W3" w:hAnsi="Calibri" w:cs="Times New Roman"/>
          <w:color w:val="000000"/>
        </w:rPr>
        <w:t>.</w:t>
      </w:r>
      <w:proofErr w:type="gramEnd"/>
      <w:r w:rsidRPr="009E7C4D">
        <w:rPr>
          <w:rFonts w:ascii="Calibri" w:eastAsia="Calibri" w:hAnsi="Calibri" w:cs="Times New Roman"/>
        </w:rPr>
        <w:br/>
      </w:r>
      <w:r>
        <w:rPr>
          <w:rFonts w:ascii="Calibri" w:eastAsia="Calibri" w:hAnsi="Calibri" w:cs="Times New Roman"/>
          <w:b/>
        </w:rPr>
        <w:br/>
      </w:r>
      <w:r w:rsidR="00820FCC">
        <w:rPr>
          <w:rFonts w:ascii="Calibri" w:eastAsia="Calibri" w:hAnsi="Calibri" w:cs="Times New Roman"/>
          <w:b/>
        </w:rPr>
        <w:t>Recommended reading</w:t>
      </w:r>
    </w:p>
    <w:p w:rsidR="009E7C4D" w:rsidRPr="009E7C4D" w:rsidRDefault="009E7C4D" w:rsidP="009E7C4D">
      <w:pPr>
        <w:widowControl w:val="0"/>
        <w:autoSpaceDE w:val="0"/>
        <w:autoSpaceDN w:val="0"/>
        <w:adjustRightInd w:val="0"/>
        <w:spacing w:after="280" w:line="240" w:lineRule="auto"/>
        <w:rPr>
          <w:rFonts w:ascii="Calibri" w:eastAsia="Calibri" w:hAnsi="Calibri" w:cs="Times New Roman"/>
        </w:rPr>
      </w:pPr>
      <w:r w:rsidRPr="009E7C4D">
        <w:rPr>
          <w:rFonts w:ascii="Calibri" w:eastAsia="ヒラギノ角ゴ Pro W3" w:hAnsi="Calibri" w:cs="Times New Roman"/>
          <w:color w:val="000000"/>
        </w:rPr>
        <w:t xml:space="preserve">Amy Mitchell, Jeffrey Gottfried, Jocelyn Kiley, and </w:t>
      </w:r>
      <w:proofErr w:type="spellStart"/>
      <w:r w:rsidRPr="009E7C4D">
        <w:rPr>
          <w:rFonts w:ascii="Calibri" w:eastAsia="ヒラギノ角ゴ Pro W3" w:hAnsi="Calibri" w:cs="Times New Roman"/>
          <w:color w:val="000000"/>
        </w:rPr>
        <w:t>Katerina</w:t>
      </w:r>
      <w:proofErr w:type="spellEnd"/>
      <w:r w:rsidRPr="009E7C4D">
        <w:rPr>
          <w:rFonts w:ascii="Calibri" w:eastAsia="ヒラギノ角ゴ Pro W3" w:hAnsi="Calibri" w:cs="Times New Roman"/>
          <w:color w:val="000000"/>
        </w:rPr>
        <w:t xml:space="preserve"> Eva </w:t>
      </w:r>
      <w:proofErr w:type="spellStart"/>
      <w:r w:rsidRPr="009E7C4D">
        <w:rPr>
          <w:rFonts w:ascii="Calibri" w:eastAsia="ヒラギノ角ゴ Pro W3" w:hAnsi="Calibri" w:cs="Times New Roman"/>
          <w:color w:val="000000"/>
        </w:rPr>
        <w:t>Matsa</w:t>
      </w:r>
      <w:proofErr w:type="spellEnd"/>
      <w:r w:rsidRPr="009E7C4D">
        <w:rPr>
          <w:rFonts w:ascii="Calibri" w:eastAsia="ヒラギノ角ゴ Pro W3" w:hAnsi="Calibri" w:cs="Times New Roman"/>
          <w:color w:val="000000"/>
        </w:rPr>
        <w:t xml:space="preserve">, “Political Polarization &amp; Media Habits,” Pew Research Center, October 21, 2014. </w:t>
      </w:r>
      <w:r w:rsidRPr="009E7C4D">
        <w:rPr>
          <w:rFonts w:ascii="Calibri" w:eastAsia="ヒラギノ角ゴ Pro W3" w:hAnsi="Calibri" w:cs="Times New Roman"/>
          <w:color w:val="000000"/>
        </w:rPr>
        <w:br/>
      </w:r>
      <w:hyperlink r:id="rId25" w:history="1">
        <w:r w:rsidRPr="009E7C4D">
          <w:rPr>
            <w:rFonts w:ascii="Calibri" w:eastAsia="Calibri" w:hAnsi="Calibri" w:cs="Times New Roman"/>
            <w:color w:val="0000FF" w:themeColor="hyperlink"/>
            <w:u w:val="single"/>
          </w:rPr>
          <w:t>http://www.journalism.org/2014/10/21/political-polarization-media-habits/</w:t>
        </w:r>
      </w:hyperlink>
    </w:p>
    <w:p w:rsidR="009E7C4D" w:rsidRPr="009E7C4D" w:rsidRDefault="009E7C4D" w:rsidP="009E7C4D">
      <w:pPr>
        <w:spacing w:after="0" w:line="240" w:lineRule="auto"/>
        <w:rPr>
          <w:rFonts w:ascii="Calibri" w:eastAsia="ヒラギノ角ゴ Pro W3" w:hAnsi="Calibri" w:cs="Times New Roman"/>
          <w:color w:val="000000"/>
        </w:rPr>
      </w:pPr>
    </w:p>
    <w:p w:rsidR="00DE6F44" w:rsidRDefault="00DE6F44" w:rsidP="009E7C4D">
      <w:pPr>
        <w:rPr>
          <w:rFonts w:ascii="Calibri" w:eastAsia="Calibri" w:hAnsi="Calibri" w:cs="Times New Roman"/>
          <w:b/>
          <w:sz w:val="32"/>
          <w:szCs w:val="32"/>
        </w:rPr>
      </w:pPr>
    </w:p>
    <w:p w:rsidR="009E7C4D" w:rsidRPr="009E7C4D" w:rsidRDefault="009E7C4D" w:rsidP="009E7C4D">
      <w:pPr>
        <w:rPr>
          <w:rFonts w:ascii="Calibri" w:eastAsia="Calibri" w:hAnsi="Calibri" w:cs="Times New Roman"/>
          <w:b/>
          <w:sz w:val="32"/>
          <w:szCs w:val="32"/>
        </w:rPr>
      </w:pPr>
      <w:proofErr w:type="gramStart"/>
      <w:r w:rsidRPr="009E7C4D">
        <w:rPr>
          <w:rFonts w:ascii="Calibri" w:eastAsia="Calibri" w:hAnsi="Calibri" w:cs="Times New Roman"/>
          <w:b/>
          <w:sz w:val="32"/>
          <w:szCs w:val="32"/>
        </w:rPr>
        <w:lastRenderedPageBreak/>
        <w:t>PART IV.</w:t>
      </w:r>
      <w:proofErr w:type="gramEnd"/>
      <w:r w:rsidRPr="009E7C4D">
        <w:rPr>
          <w:rFonts w:ascii="Calibri" w:eastAsia="Calibri" w:hAnsi="Calibri" w:cs="Times New Roman"/>
          <w:b/>
          <w:sz w:val="32"/>
          <w:szCs w:val="32"/>
        </w:rPr>
        <w:t xml:space="preserve"> PUBLIC POLICY</w:t>
      </w:r>
    </w:p>
    <w:p w:rsidR="009E7C4D" w:rsidRPr="005F3C74" w:rsidRDefault="009E7C4D" w:rsidP="009E7C4D">
      <w:pPr>
        <w:rPr>
          <w:rFonts w:ascii="Calibri" w:eastAsia="Calibri" w:hAnsi="Calibri" w:cs="Times New Roman"/>
          <w:b/>
          <w:sz w:val="28"/>
          <w:szCs w:val="28"/>
        </w:rPr>
      </w:pPr>
      <w:r w:rsidRPr="009E7C4D">
        <w:rPr>
          <w:rFonts w:ascii="Calibri" w:eastAsia="Calibri" w:hAnsi="Calibri" w:cs="Times New Roman"/>
          <w:b/>
          <w:sz w:val="32"/>
          <w:szCs w:val="32"/>
        </w:rPr>
        <w:t>19</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00DE6F44">
        <w:rPr>
          <w:rFonts w:ascii="Calibri" w:eastAsia="Calibri" w:hAnsi="Calibri" w:cs="Times New Roman"/>
          <w:b/>
          <w:sz w:val="32"/>
          <w:szCs w:val="32"/>
        </w:rPr>
        <w:br/>
      </w:r>
      <w:r w:rsidR="00F65572" w:rsidRPr="005F3C74">
        <w:rPr>
          <w:rFonts w:ascii="Calibri" w:eastAsia="Calibri" w:hAnsi="Calibri" w:cs="Times New Roman"/>
          <w:b/>
          <w:sz w:val="28"/>
          <w:szCs w:val="28"/>
        </w:rPr>
        <w:t>PUBLIC POLICY: Social Issues</w:t>
      </w:r>
    </w:p>
    <w:p w:rsidR="009E7C4D" w:rsidRPr="009E7C4D" w:rsidRDefault="009E7C4D" w:rsidP="009E7C4D">
      <w:pPr>
        <w:rPr>
          <w:rFonts w:ascii="Calibri" w:eastAsia="Calibri" w:hAnsi="Calibri" w:cs="Times New Roman"/>
        </w:rPr>
      </w:pPr>
      <w:r w:rsidRPr="009E7C4D">
        <w:rPr>
          <w:rFonts w:ascii="Calibri" w:eastAsia="Calibri" w:hAnsi="Calibri" w:cs="Times New Roman"/>
        </w:rPr>
        <w:t xml:space="preserve">Social issues refer to disputes over values and how we should live our lives. Social issues end up pitting people against one another, which is the case today for social issues such as immigration, charter schools, police practices, gun rights, legalization of marijuana, environmental protection, and discrimination of all kinds. </w:t>
      </w:r>
    </w:p>
    <w:p w:rsidR="009E7C4D" w:rsidRPr="009E7C4D" w:rsidRDefault="009E7C4D" w:rsidP="009E7C4D">
      <w:pPr>
        <w:rPr>
          <w:rFonts w:ascii="Calibri" w:eastAsia="Calibri" w:hAnsi="Calibri" w:cs="Times New Roman"/>
        </w:rPr>
      </w:pPr>
      <w:r w:rsidRPr="009E7C4D">
        <w:rPr>
          <w:rFonts w:ascii="Calibri" w:eastAsia="Calibri" w:hAnsi="Calibri" w:cs="Times New Roman"/>
        </w:rPr>
        <w:t>Over the course of American history, no aspect of society has affected social issues more substantially than has religion. Social issues arise out of differences in values, and religions are founded on values. Not surprisingly, the intersection of religion and politics has been a persistent source of political conflict. This session will concentrate on the intersection of religion and politics, historically and today. We will explain how issues such as abortion and same-sex marriage have played out in ways that have aligned religious conservatives with the Republican Party and aligned seculars and religious liberals with the Democratic Party.</w:t>
      </w:r>
    </w:p>
    <w:p w:rsidR="009E7C4D" w:rsidRPr="009E7C4D" w:rsidRDefault="00F65572" w:rsidP="00F65572">
      <w:pPr>
        <w:rPr>
          <w:rFonts w:ascii="Calibri" w:eastAsia="Calibri" w:hAnsi="Calibri" w:cs="Times New Roman"/>
          <w:highlight w:val="yellow"/>
        </w:rPr>
      </w:pPr>
      <w:proofErr w:type="gramStart"/>
      <w:r w:rsidRPr="009E7C4D">
        <w:rPr>
          <w:rFonts w:ascii="Calibri" w:eastAsia="Times New Roman" w:hAnsi="Calibri" w:cs="Times New Roman"/>
          <w:b/>
        </w:rPr>
        <w:t>Re</w:t>
      </w:r>
      <w:r>
        <w:rPr>
          <w:rFonts w:ascii="Calibri" w:eastAsia="Times New Roman" w:hAnsi="Calibri" w:cs="Times New Roman"/>
          <w:b/>
        </w:rPr>
        <w:t>quired r</w:t>
      </w:r>
      <w:r w:rsidRPr="009E7C4D">
        <w:rPr>
          <w:rFonts w:ascii="Calibri" w:eastAsia="Times New Roman" w:hAnsi="Calibri" w:cs="Times New Roman"/>
          <w:b/>
        </w:rPr>
        <w:t xml:space="preserve">eading </w:t>
      </w:r>
      <w:r>
        <w:rPr>
          <w:rFonts w:ascii="Calibri" w:eastAsia="Times New Roman" w:hAnsi="Calibri" w:cs="Times New Roman"/>
          <w:b/>
        </w:rPr>
        <w:br/>
      </w:r>
      <w:r>
        <w:rPr>
          <w:rFonts w:ascii="Calibri" w:eastAsia="Times New Roman" w:hAnsi="Calibri" w:cs="Times New Roman"/>
          <w:b/>
        </w:rPr>
        <w:tab/>
      </w:r>
      <w:r w:rsidRPr="009E7C4D">
        <w:rPr>
          <w:rFonts w:ascii="Calibri" w:eastAsia="Times New Roman" w:hAnsi="Calibri" w:cs="Times New Roman"/>
        </w:rPr>
        <w:t xml:space="preserve">Thomas E. Patterson, </w:t>
      </w:r>
      <w:r w:rsidRPr="009E7C4D">
        <w:rPr>
          <w:rFonts w:ascii="Calibri" w:eastAsia="Times New Roman" w:hAnsi="Calibri" w:cs="Times New Roman"/>
          <w:i/>
        </w:rPr>
        <w:t>We the People</w:t>
      </w:r>
      <w:r w:rsidRPr="009E7C4D">
        <w:rPr>
          <w:rFonts w:ascii="Calibri" w:eastAsia="Times New Roman" w:hAnsi="Calibri" w:cs="Times New Roman"/>
        </w:rPr>
        <w:t>, 11</w:t>
      </w:r>
      <w:r w:rsidRPr="009E7C4D">
        <w:rPr>
          <w:rFonts w:ascii="Calibri" w:eastAsia="Times New Roman" w:hAnsi="Calibri" w:cs="Times New Roman"/>
          <w:vertAlign w:val="superscript"/>
        </w:rPr>
        <w:t>th</w:t>
      </w:r>
      <w:r w:rsidRPr="009E7C4D">
        <w:rPr>
          <w:rFonts w:ascii="Calibri" w:eastAsia="Times New Roman" w:hAnsi="Calibri" w:cs="Times New Roman"/>
        </w:rPr>
        <w:t xml:space="preserve"> edition, pp. 178-194.</w:t>
      </w:r>
      <w:proofErr w:type="gramEnd"/>
    </w:p>
    <w:p w:rsidR="009E7C4D" w:rsidRPr="009E7C4D" w:rsidRDefault="00820FCC" w:rsidP="009E7C4D">
      <w:pPr>
        <w:rPr>
          <w:rFonts w:ascii="Calibri" w:eastAsia="Times New Roman" w:hAnsi="Calibri" w:cs="Times New Roman"/>
        </w:rPr>
      </w:pPr>
      <w:r>
        <w:rPr>
          <w:rFonts w:ascii="Calibri" w:eastAsia="Times New Roman" w:hAnsi="Calibri" w:cs="Times New Roman"/>
          <w:b/>
        </w:rPr>
        <w:t>Recommended reading</w:t>
      </w:r>
      <w:r w:rsidR="00F65572">
        <w:rPr>
          <w:rFonts w:ascii="Calibri" w:eastAsia="Times New Roman" w:hAnsi="Calibri" w:cs="Times New Roman"/>
          <w:b/>
        </w:rPr>
        <w:br/>
      </w:r>
      <w:r w:rsidR="00F65572">
        <w:rPr>
          <w:rFonts w:ascii="Calibri" w:eastAsia="Times New Roman" w:hAnsi="Calibri" w:cs="Times New Roman"/>
          <w:b/>
        </w:rPr>
        <w:tab/>
      </w:r>
      <w:r w:rsidR="009E7C4D" w:rsidRPr="009E7C4D">
        <w:rPr>
          <w:rFonts w:ascii="Calibri" w:eastAsia="Times New Roman" w:hAnsi="Calibri" w:cs="Times New Roman"/>
        </w:rPr>
        <w:t xml:space="preserve">“Trends in Party Identification of Religious Groups,” Pew Research Center, September 30, 2012. </w:t>
      </w:r>
      <w:r w:rsidR="00F65572">
        <w:rPr>
          <w:rFonts w:ascii="Calibri" w:eastAsia="Times New Roman" w:hAnsi="Calibri" w:cs="Times New Roman"/>
        </w:rPr>
        <w:tab/>
      </w:r>
      <w:r w:rsidR="009E7C4D" w:rsidRPr="009E7C4D">
        <w:rPr>
          <w:rFonts w:ascii="Calibri" w:eastAsia="Times New Roman" w:hAnsi="Calibri" w:cs="Times New Roman"/>
        </w:rPr>
        <w:t>Read the first four pages of the site.</w:t>
      </w:r>
      <w:r w:rsidR="009E7C4D" w:rsidRPr="009E7C4D">
        <w:rPr>
          <w:rFonts w:ascii="Calibri" w:eastAsia="Times New Roman" w:hAnsi="Calibri" w:cs="Times New Roman"/>
        </w:rPr>
        <w:br/>
      </w:r>
      <w:r w:rsidR="00F65572">
        <w:tab/>
      </w:r>
      <w:hyperlink r:id="rId26" w:history="1">
        <w:r w:rsidR="009E7C4D" w:rsidRPr="009E7C4D">
          <w:rPr>
            <w:rFonts w:ascii="Calibri" w:eastAsia="Times New Roman" w:hAnsi="Calibri" w:cs="Times New Roman"/>
            <w:color w:val="0000FF" w:themeColor="hyperlink"/>
            <w:u w:val="single"/>
          </w:rPr>
          <w:t>http://www.pewforum.org/2012/02/02/trends-in-party-identification-of-religious-groups/</w:t>
        </w:r>
      </w:hyperlink>
    </w:p>
    <w:p w:rsidR="009E7C4D" w:rsidRPr="009E7C4D" w:rsidRDefault="009E7C4D" w:rsidP="009E7C4D">
      <w:pPr>
        <w:rPr>
          <w:rFonts w:ascii="Calibri" w:eastAsia="Times New Roman" w:hAnsi="Calibri" w:cs="Times New Roman"/>
        </w:rPr>
      </w:pPr>
    </w:p>
    <w:p w:rsidR="009E7C4D" w:rsidRPr="009E7C4D" w:rsidRDefault="009E7C4D" w:rsidP="009E7C4D">
      <w:pPr>
        <w:rPr>
          <w:rFonts w:ascii="Calibri" w:eastAsia="Times New Roman" w:hAnsi="Calibri" w:cs="Times New Roman"/>
          <w:b/>
          <w:sz w:val="24"/>
          <w:szCs w:val="24"/>
        </w:rPr>
      </w:pPr>
      <w:r w:rsidRPr="009E7C4D">
        <w:rPr>
          <w:rFonts w:ascii="Calibri" w:eastAsia="Times New Roman" w:hAnsi="Calibri" w:cs="Times New Roman"/>
          <w:b/>
          <w:sz w:val="32"/>
          <w:szCs w:val="32"/>
        </w:rPr>
        <w:t>20</w:t>
      </w:r>
      <w:r w:rsidRPr="009E7C4D">
        <w:rPr>
          <w:rFonts w:ascii="Calibri" w:eastAsia="Times New Roman" w:hAnsi="Calibri" w:cs="Times New Roman"/>
          <w:b/>
          <w:sz w:val="32"/>
          <w:szCs w:val="32"/>
          <w:vertAlign w:val="superscript"/>
        </w:rPr>
        <w:t>TH</w:t>
      </w:r>
      <w:r w:rsidRPr="009E7C4D">
        <w:rPr>
          <w:rFonts w:ascii="Calibri" w:eastAsia="Times New Roman" w:hAnsi="Calibri" w:cs="Times New Roman"/>
          <w:b/>
          <w:sz w:val="32"/>
          <w:szCs w:val="32"/>
        </w:rPr>
        <w:t xml:space="preserve"> SESSION</w:t>
      </w:r>
      <w:r w:rsidRPr="009E7C4D">
        <w:rPr>
          <w:rFonts w:ascii="Calibri" w:eastAsia="Times New Roman" w:hAnsi="Calibri" w:cs="Times New Roman"/>
          <w:sz w:val="32"/>
          <w:szCs w:val="32"/>
        </w:rPr>
        <w:t xml:space="preserve"> </w:t>
      </w:r>
      <w:r w:rsidR="00F65572">
        <w:rPr>
          <w:rFonts w:ascii="Calibri" w:eastAsia="Times New Roman" w:hAnsi="Calibri" w:cs="Times New Roman"/>
          <w:sz w:val="32"/>
          <w:szCs w:val="32"/>
        </w:rPr>
        <w:br/>
      </w:r>
      <w:r w:rsidRPr="005F3C74">
        <w:rPr>
          <w:rFonts w:ascii="Calibri" w:eastAsia="Times New Roman" w:hAnsi="Calibri" w:cs="Times New Roman"/>
          <w:b/>
          <w:sz w:val="28"/>
          <w:szCs w:val="28"/>
        </w:rPr>
        <w:t>PUBLIC POLICY</w:t>
      </w:r>
      <w:r w:rsidR="00F65572" w:rsidRPr="005F3C74">
        <w:rPr>
          <w:rFonts w:ascii="Calibri" w:eastAsia="Times New Roman" w:hAnsi="Calibri" w:cs="Times New Roman"/>
          <w:b/>
          <w:sz w:val="28"/>
          <w:szCs w:val="28"/>
        </w:rPr>
        <w:t xml:space="preserve">: </w:t>
      </w:r>
      <w:r w:rsidRPr="005F3C74">
        <w:rPr>
          <w:rFonts w:ascii="Calibri" w:eastAsia="Times New Roman" w:hAnsi="Calibri" w:cs="Times New Roman"/>
          <w:b/>
          <w:sz w:val="28"/>
          <w:szCs w:val="28"/>
        </w:rPr>
        <w:t>Fiscal &amp; Monetary Issues</w:t>
      </w:r>
    </w:p>
    <w:p w:rsidR="009E7C4D" w:rsidRPr="009E7C4D" w:rsidRDefault="009E7C4D" w:rsidP="009E7C4D">
      <w:pPr>
        <w:rPr>
          <w:rFonts w:ascii="Calibri" w:eastAsia="Calibri" w:hAnsi="Calibri" w:cs="Times New Roman"/>
        </w:rPr>
      </w:pPr>
      <w:r w:rsidRPr="009E7C4D">
        <w:rPr>
          <w:rFonts w:ascii="Calibri" w:eastAsia="Calibri" w:hAnsi="Calibri" w:cs="Times New Roman"/>
        </w:rPr>
        <w:t xml:space="preserve">Since the Great Depression, the U.S, government has taken responsibility for promoting and sustaining economic growth and stability. This effort takes the form of fiscal policy, which refers to the government’s taxing and spending policies and is controlled by Congress and the president, and monetary policy, which refers to government efforts to control the money supply and is controlled by the Federal Reserve (the “Fed”). </w:t>
      </w:r>
    </w:p>
    <w:p w:rsidR="009E7C4D" w:rsidRPr="009E7C4D" w:rsidRDefault="009E7C4D" w:rsidP="009E7C4D">
      <w:pPr>
        <w:rPr>
          <w:rFonts w:ascii="Calibri" w:eastAsia="Calibri" w:hAnsi="Calibri" w:cs="Times New Roman"/>
        </w:rPr>
      </w:pPr>
      <w:r w:rsidRPr="009E7C4D">
        <w:rPr>
          <w:rFonts w:ascii="Calibri" w:eastAsia="Calibri" w:hAnsi="Calibri" w:cs="Times New Roman"/>
        </w:rPr>
        <w:t>This session examines fiscal policy and monetary policy—what they are, what tools they involve, and what political divisions they create. The nature of these policies will be illustrated through several cases, including the policies enacted in response to the economic downturn that began in 2008.</w:t>
      </w:r>
    </w:p>
    <w:p w:rsidR="009E7C4D" w:rsidRPr="009E7C4D" w:rsidRDefault="00F65572" w:rsidP="009E7C4D">
      <w:pPr>
        <w:rPr>
          <w:rFonts w:ascii="Calibri" w:eastAsia="Times New Roman" w:hAnsi="Calibri" w:cs="Times New Roman"/>
        </w:rPr>
      </w:pPr>
      <w:proofErr w:type="gramStart"/>
      <w:r w:rsidRPr="009E7C4D">
        <w:rPr>
          <w:rFonts w:ascii="Calibri" w:eastAsia="Times New Roman" w:hAnsi="Calibri" w:cs="Times New Roman"/>
          <w:b/>
        </w:rPr>
        <w:t>Re</w:t>
      </w:r>
      <w:r>
        <w:rPr>
          <w:rFonts w:ascii="Calibri" w:eastAsia="Times New Roman" w:hAnsi="Calibri" w:cs="Times New Roman"/>
          <w:b/>
        </w:rPr>
        <w:t xml:space="preserve">quired </w:t>
      </w:r>
      <w:r w:rsidRPr="009E7C4D">
        <w:rPr>
          <w:rFonts w:ascii="Calibri" w:eastAsia="Times New Roman" w:hAnsi="Calibri" w:cs="Times New Roman"/>
          <w:b/>
        </w:rPr>
        <w:t xml:space="preserve">reading </w:t>
      </w:r>
      <w:r>
        <w:rPr>
          <w:rFonts w:ascii="Calibri" w:eastAsia="Times New Roman" w:hAnsi="Calibri" w:cs="Times New Roman"/>
          <w:b/>
        </w:rPr>
        <w:br/>
      </w:r>
      <w:r>
        <w:rPr>
          <w:rFonts w:ascii="Calibri" w:eastAsia="Times New Roman" w:hAnsi="Calibri" w:cs="Times New Roman"/>
          <w:b/>
        </w:rPr>
        <w:tab/>
      </w:r>
      <w:r w:rsidRPr="009E7C4D">
        <w:rPr>
          <w:rFonts w:ascii="Calibri" w:eastAsia="Times New Roman" w:hAnsi="Calibri" w:cs="Times New Roman"/>
        </w:rPr>
        <w:t xml:space="preserve">Thomas E. Patterson, </w:t>
      </w:r>
      <w:r w:rsidRPr="009E7C4D">
        <w:rPr>
          <w:rFonts w:ascii="Calibri" w:eastAsia="Times New Roman" w:hAnsi="Calibri" w:cs="Times New Roman"/>
          <w:i/>
        </w:rPr>
        <w:t>We the People</w:t>
      </w:r>
      <w:r w:rsidRPr="009E7C4D">
        <w:rPr>
          <w:rFonts w:ascii="Calibri" w:eastAsia="Times New Roman" w:hAnsi="Calibri" w:cs="Times New Roman"/>
        </w:rPr>
        <w:t>, 11</w:t>
      </w:r>
      <w:r w:rsidRPr="009E7C4D">
        <w:rPr>
          <w:rFonts w:ascii="Calibri" w:eastAsia="Times New Roman" w:hAnsi="Calibri" w:cs="Times New Roman"/>
          <w:vertAlign w:val="superscript"/>
        </w:rPr>
        <w:t>th</w:t>
      </w:r>
      <w:r w:rsidRPr="009E7C4D">
        <w:rPr>
          <w:rFonts w:ascii="Calibri" w:eastAsia="Times New Roman" w:hAnsi="Calibri" w:cs="Times New Roman"/>
        </w:rPr>
        <w:t xml:space="preserve"> edition, pp. 493-507.</w:t>
      </w:r>
      <w:proofErr w:type="gramEnd"/>
      <w:r w:rsidRPr="009E7C4D">
        <w:rPr>
          <w:rFonts w:ascii="Calibri" w:eastAsia="Times New Roman" w:hAnsi="Calibri" w:cs="Times New Roman"/>
        </w:rPr>
        <w:br/>
      </w:r>
      <w:r>
        <w:rPr>
          <w:rFonts w:ascii="Calibri" w:eastAsia="Times New Roman" w:hAnsi="Calibri" w:cs="Times New Roman"/>
          <w:b/>
        </w:rPr>
        <w:lastRenderedPageBreak/>
        <w:br/>
      </w:r>
      <w:r w:rsidR="00820FCC">
        <w:rPr>
          <w:rFonts w:ascii="Calibri" w:eastAsia="Times New Roman" w:hAnsi="Calibri" w:cs="Times New Roman"/>
          <w:b/>
        </w:rPr>
        <w:t>Recommended reading</w:t>
      </w:r>
      <w:r w:rsidR="009E7C4D" w:rsidRPr="009E7C4D">
        <w:rPr>
          <w:rFonts w:ascii="Calibri" w:eastAsia="Times New Roman" w:hAnsi="Calibri" w:cs="Times New Roman"/>
          <w:b/>
        </w:rPr>
        <w:t xml:space="preserve"> </w:t>
      </w:r>
      <w:r>
        <w:rPr>
          <w:rFonts w:ascii="Calibri" w:eastAsia="Times New Roman" w:hAnsi="Calibri" w:cs="Times New Roman"/>
          <w:b/>
        </w:rPr>
        <w:br/>
      </w:r>
      <w:r>
        <w:rPr>
          <w:rFonts w:ascii="Calibri" w:eastAsia="Times New Roman" w:hAnsi="Calibri" w:cs="Times New Roman"/>
        </w:rPr>
        <w:tab/>
      </w:r>
      <w:r w:rsidR="009E7C4D" w:rsidRPr="009E7C4D">
        <w:rPr>
          <w:rFonts w:ascii="Calibri" w:eastAsia="Times New Roman" w:hAnsi="Calibri" w:cs="Times New Roman"/>
        </w:rPr>
        <w:t xml:space="preserve">Alan S. Blinder and Mark </w:t>
      </w:r>
      <w:proofErr w:type="spellStart"/>
      <w:r w:rsidR="009E7C4D" w:rsidRPr="009E7C4D">
        <w:rPr>
          <w:rFonts w:ascii="Calibri" w:eastAsia="Times New Roman" w:hAnsi="Calibri" w:cs="Times New Roman"/>
        </w:rPr>
        <w:t>Zandi</w:t>
      </w:r>
      <w:proofErr w:type="spellEnd"/>
      <w:r w:rsidR="009E7C4D" w:rsidRPr="009E7C4D">
        <w:rPr>
          <w:rFonts w:ascii="Calibri" w:eastAsia="Times New Roman" w:hAnsi="Calibri" w:cs="Times New Roman"/>
        </w:rPr>
        <w:t xml:space="preserve">, “How the Great Recession Was Brought to an End,” Moody’s, </w:t>
      </w:r>
      <w:r>
        <w:rPr>
          <w:rFonts w:ascii="Calibri" w:eastAsia="Times New Roman" w:hAnsi="Calibri" w:cs="Times New Roman"/>
        </w:rPr>
        <w:tab/>
      </w:r>
      <w:r w:rsidR="009E7C4D" w:rsidRPr="009E7C4D">
        <w:rPr>
          <w:rFonts w:ascii="Calibri" w:eastAsia="Times New Roman" w:hAnsi="Calibri" w:cs="Times New Roman"/>
        </w:rPr>
        <w:t>July 27, 2010.</w:t>
      </w:r>
      <w:r w:rsidR="009E7C4D" w:rsidRPr="009E7C4D">
        <w:rPr>
          <w:rFonts w:ascii="Calibri" w:eastAsia="Times New Roman" w:hAnsi="Calibri" w:cs="Times New Roman"/>
        </w:rPr>
        <w:br/>
      </w:r>
      <w:r>
        <w:tab/>
      </w:r>
      <w:hyperlink r:id="rId27" w:history="1">
        <w:r w:rsidR="009E7C4D" w:rsidRPr="009E7C4D">
          <w:rPr>
            <w:rFonts w:ascii="Calibri" w:eastAsia="Times New Roman" w:hAnsi="Calibri" w:cs="Times New Roman"/>
            <w:color w:val="0000FF" w:themeColor="hyperlink"/>
            <w:u w:val="single"/>
          </w:rPr>
          <w:t>https://www.economy.com/mark-zandi/documents/End-of-Great-Recession.pdf</w:t>
        </w:r>
      </w:hyperlink>
    </w:p>
    <w:p w:rsidR="009E7C4D" w:rsidRPr="005F3C74" w:rsidRDefault="00F65572" w:rsidP="009E7C4D">
      <w:pPr>
        <w:rPr>
          <w:rFonts w:ascii="Calibri" w:eastAsia="Calibri" w:hAnsi="Calibri" w:cs="Times New Roman"/>
          <w:b/>
          <w:sz w:val="28"/>
          <w:szCs w:val="28"/>
        </w:rPr>
      </w:pPr>
      <w:r>
        <w:rPr>
          <w:rFonts w:ascii="Calibri" w:eastAsia="Calibri" w:hAnsi="Calibri" w:cs="Times New Roman"/>
          <w:b/>
          <w:sz w:val="32"/>
          <w:szCs w:val="32"/>
        </w:rPr>
        <w:br/>
      </w:r>
      <w:r w:rsidR="009E7C4D" w:rsidRPr="009E7C4D">
        <w:rPr>
          <w:rFonts w:ascii="Calibri" w:eastAsia="Calibri" w:hAnsi="Calibri" w:cs="Times New Roman"/>
          <w:b/>
          <w:sz w:val="32"/>
          <w:szCs w:val="32"/>
        </w:rPr>
        <w:t>21</w:t>
      </w:r>
      <w:r w:rsidR="009E7C4D" w:rsidRPr="009E7C4D">
        <w:rPr>
          <w:rFonts w:ascii="Calibri" w:eastAsia="Calibri" w:hAnsi="Calibri" w:cs="Times New Roman"/>
          <w:b/>
          <w:sz w:val="32"/>
          <w:szCs w:val="32"/>
          <w:vertAlign w:val="superscript"/>
        </w:rPr>
        <w:t>st</w:t>
      </w:r>
      <w:r w:rsidR="009E7C4D" w:rsidRPr="009E7C4D">
        <w:rPr>
          <w:rFonts w:ascii="Calibri" w:eastAsia="Calibri" w:hAnsi="Calibri" w:cs="Times New Roman"/>
          <w:b/>
          <w:sz w:val="32"/>
          <w:szCs w:val="32"/>
        </w:rPr>
        <w:t xml:space="preserve"> SESSION</w:t>
      </w:r>
      <w:r w:rsidR="009E7C4D" w:rsidRPr="009E7C4D">
        <w:rPr>
          <w:rFonts w:ascii="Calibri" w:eastAsia="Calibri" w:hAnsi="Calibri" w:cs="Times New Roman"/>
          <w:sz w:val="32"/>
          <w:szCs w:val="32"/>
        </w:rPr>
        <w:t xml:space="preserve"> </w:t>
      </w:r>
      <w:r>
        <w:rPr>
          <w:rFonts w:ascii="Calibri" w:eastAsia="Calibri" w:hAnsi="Calibri" w:cs="Times New Roman"/>
          <w:sz w:val="32"/>
          <w:szCs w:val="32"/>
        </w:rPr>
        <w:br/>
      </w:r>
      <w:r w:rsidR="009E7C4D" w:rsidRPr="005F3C74">
        <w:rPr>
          <w:rFonts w:ascii="Calibri" w:eastAsia="Calibri" w:hAnsi="Calibri" w:cs="Times New Roman"/>
          <w:b/>
          <w:sz w:val="28"/>
          <w:szCs w:val="28"/>
        </w:rPr>
        <w:t>PUBLIC POLICY</w:t>
      </w:r>
      <w:r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Welfare &amp; Income Issues</w:t>
      </w:r>
    </w:p>
    <w:p w:rsidR="009E7C4D" w:rsidRPr="009E7C4D" w:rsidRDefault="009E7C4D" w:rsidP="009E7C4D">
      <w:pPr>
        <w:rPr>
          <w:rFonts w:ascii="Calibri" w:eastAsia="Calibri" w:hAnsi="Calibri" w:cs="Times New Roman"/>
        </w:rPr>
      </w:pPr>
      <w:r w:rsidRPr="009E7C4D">
        <w:rPr>
          <w:rFonts w:ascii="Calibri" w:eastAsia="Calibri" w:hAnsi="Calibri" w:cs="Times New Roman"/>
        </w:rPr>
        <w:t>Few issues of U.S. politics are more contentious than those relating to welfare and income. America’s individualistic culture and federal system of government have resulted in welfare policies that are distinct from those of virtually all other Western democracies. As regards income policy, the issue has come to the forefront in recent years as a result of the widening gap between the income level of most Americans and that of the country’s wealthiest individuals.</w:t>
      </w:r>
    </w:p>
    <w:p w:rsidR="009E7C4D" w:rsidRPr="009E7C4D" w:rsidRDefault="009E7C4D" w:rsidP="009E7C4D">
      <w:pPr>
        <w:rPr>
          <w:rFonts w:ascii="Calibri" w:eastAsia="Calibri" w:hAnsi="Calibri" w:cs="Times New Roman"/>
        </w:rPr>
      </w:pPr>
      <w:r w:rsidRPr="009E7C4D">
        <w:rPr>
          <w:rFonts w:ascii="Calibri" w:eastAsia="Calibri" w:hAnsi="Calibri" w:cs="Times New Roman"/>
        </w:rPr>
        <w:t>This session will describe and explain these developments, relating them to U.S. policy and the structure of the U.S. economy. The structure and politics of the U.S. welfare system and the U.S. tax system will be points of emphasis.</w:t>
      </w:r>
    </w:p>
    <w:p w:rsidR="009E7C4D" w:rsidRPr="009E7C4D" w:rsidRDefault="00F65572" w:rsidP="00F65572">
      <w:pPr>
        <w:rPr>
          <w:rFonts w:ascii="Calibri" w:eastAsia="Times New Roman" w:hAnsi="Calibri" w:cs="Times New Roman"/>
        </w:rPr>
      </w:pPr>
      <w:r w:rsidRPr="009E7C4D">
        <w:rPr>
          <w:rFonts w:ascii="Calibri" w:eastAsia="Calibri" w:hAnsi="Calibri" w:cs="Times New Roman"/>
          <w:b/>
        </w:rPr>
        <w:t>Re</w:t>
      </w:r>
      <w:r>
        <w:rPr>
          <w:rFonts w:ascii="Calibri" w:eastAsia="Calibri" w:hAnsi="Calibri" w:cs="Times New Roman"/>
          <w:b/>
        </w:rPr>
        <w:t>quired r</w:t>
      </w:r>
      <w:r w:rsidRPr="009E7C4D">
        <w:rPr>
          <w:rFonts w:ascii="Calibri" w:eastAsia="Calibri" w:hAnsi="Calibri" w:cs="Times New Roman"/>
          <w:b/>
        </w:rPr>
        <w:t>eading</w:t>
      </w:r>
      <w:r>
        <w:rPr>
          <w:rFonts w:ascii="Calibri" w:eastAsia="Calibri" w:hAnsi="Calibri" w:cs="Times New Roman"/>
          <w:b/>
        </w:rPr>
        <w:br/>
      </w:r>
      <w:r>
        <w:rPr>
          <w:rFonts w:ascii="Calibri" w:eastAsia="Calibri" w:hAnsi="Calibri" w:cs="Times New Roman"/>
          <w:b/>
        </w:rPr>
        <w:tab/>
      </w:r>
      <w:r w:rsidRPr="009E7C4D">
        <w:rPr>
          <w:rFonts w:ascii="Calibri" w:eastAsia="Calibri" w:hAnsi="Calibri" w:cs="Times New Roman"/>
        </w:rPr>
        <w:t xml:space="preserve">Thomas E. Patterson, </w:t>
      </w:r>
      <w:r w:rsidRPr="009E7C4D">
        <w:rPr>
          <w:rFonts w:ascii="Calibri" w:eastAsia="Calibri" w:hAnsi="Calibri" w:cs="Times New Roman"/>
          <w:i/>
        </w:rPr>
        <w:t>We the People</w:t>
      </w:r>
      <w:r w:rsidRPr="009E7C4D">
        <w:rPr>
          <w:rFonts w:ascii="Calibri" w:eastAsia="Calibri" w:hAnsi="Calibri" w:cs="Times New Roman"/>
        </w:rPr>
        <w:t>, 11</w:t>
      </w:r>
      <w:r w:rsidRPr="009E7C4D">
        <w:rPr>
          <w:rFonts w:ascii="Calibri" w:eastAsia="Calibri" w:hAnsi="Calibri" w:cs="Times New Roman"/>
          <w:vertAlign w:val="superscript"/>
        </w:rPr>
        <w:t>th</w:t>
      </w:r>
      <w:r w:rsidRPr="009E7C4D">
        <w:rPr>
          <w:rFonts w:ascii="Calibri" w:eastAsia="Calibri" w:hAnsi="Calibri" w:cs="Times New Roman"/>
        </w:rPr>
        <w:t xml:space="preserve"> edition, pp. 512-529, 536-538 (review pp. 496-498 </w:t>
      </w:r>
      <w:r>
        <w:rPr>
          <w:rFonts w:ascii="Calibri" w:eastAsia="Calibri" w:hAnsi="Calibri" w:cs="Times New Roman"/>
        </w:rPr>
        <w:tab/>
      </w:r>
      <w:r w:rsidRPr="009E7C4D">
        <w:rPr>
          <w:rFonts w:ascii="Calibri" w:eastAsia="Calibri" w:hAnsi="Calibri" w:cs="Times New Roman"/>
        </w:rPr>
        <w:t>assigned in a previous session)</w:t>
      </w:r>
      <w:r w:rsidRPr="009E7C4D">
        <w:rPr>
          <w:rFonts w:ascii="Calibri" w:eastAsia="Calibri" w:hAnsi="Calibri" w:cs="Times New Roman"/>
        </w:rPr>
        <w:br/>
      </w:r>
      <w:r>
        <w:rPr>
          <w:rFonts w:ascii="Calibri" w:eastAsia="Calibri" w:hAnsi="Calibri" w:cs="Times New Roman"/>
          <w:b/>
        </w:rPr>
        <w:br/>
      </w:r>
      <w:r w:rsidR="00820FCC">
        <w:rPr>
          <w:rFonts w:ascii="Calibri" w:eastAsia="Calibri" w:hAnsi="Calibri" w:cs="Times New Roman"/>
          <w:b/>
        </w:rPr>
        <w:t>Recommended reading</w:t>
      </w:r>
      <w:r w:rsidR="009E7C4D" w:rsidRPr="009E7C4D">
        <w:rPr>
          <w:rFonts w:ascii="Calibri" w:eastAsia="Calibri" w:hAnsi="Calibri" w:cs="Times New Roman"/>
          <w:b/>
        </w:rPr>
        <w:t xml:space="preserve"> </w:t>
      </w:r>
      <w:r>
        <w:rPr>
          <w:rFonts w:ascii="Calibri" w:eastAsia="Calibri" w:hAnsi="Calibri" w:cs="Times New Roman"/>
          <w:b/>
        </w:rPr>
        <w:br/>
      </w:r>
      <w:r>
        <w:rPr>
          <w:rFonts w:ascii="Calibri" w:eastAsia="Calibri" w:hAnsi="Calibri" w:cs="Times New Roman"/>
          <w:b/>
        </w:rPr>
        <w:tab/>
      </w:r>
      <w:r w:rsidR="009E7C4D" w:rsidRPr="009E7C4D">
        <w:rPr>
          <w:rFonts w:ascii="Calibri" w:eastAsia="Times New Roman" w:hAnsi="Calibri" w:cs="Times New Roman"/>
        </w:rPr>
        <w:t xml:space="preserve">Hacker Jacob S. and Paul Pierson, “Winner-Take-All Politics: Public Policy, Political Organization, </w:t>
      </w:r>
      <w:r>
        <w:rPr>
          <w:rFonts w:ascii="Calibri" w:eastAsia="Times New Roman" w:hAnsi="Calibri" w:cs="Times New Roman"/>
        </w:rPr>
        <w:tab/>
      </w:r>
      <w:r w:rsidR="009E7C4D" w:rsidRPr="009E7C4D">
        <w:rPr>
          <w:rFonts w:ascii="Calibri" w:eastAsia="Times New Roman" w:hAnsi="Calibri" w:cs="Times New Roman"/>
        </w:rPr>
        <w:t>and the Precipitous Rise of Top Incomes in the United States, ”</w:t>
      </w:r>
      <w:r w:rsidR="009E7C4D" w:rsidRPr="009E7C4D">
        <w:rPr>
          <w:rFonts w:ascii="Calibri" w:eastAsia="Times New Roman" w:hAnsi="Calibri" w:cs="Times New Roman"/>
          <w:i/>
        </w:rPr>
        <w:t>Politics &amp; Society</w:t>
      </w:r>
      <w:r w:rsidR="009E7C4D" w:rsidRPr="009E7C4D">
        <w:rPr>
          <w:rFonts w:ascii="Calibri" w:eastAsia="Times New Roman" w:hAnsi="Calibri" w:cs="Times New Roman"/>
        </w:rPr>
        <w:t xml:space="preserve"> 38 (2010). Read </w:t>
      </w:r>
      <w:r>
        <w:rPr>
          <w:rFonts w:ascii="Calibri" w:eastAsia="Times New Roman" w:hAnsi="Calibri" w:cs="Times New Roman"/>
        </w:rPr>
        <w:tab/>
      </w:r>
      <w:r w:rsidR="009E7C4D" w:rsidRPr="009E7C4D">
        <w:rPr>
          <w:rFonts w:ascii="Calibri" w:eastAsia="Times New Roman" w:hAnsi="Calibri" w:cs="Times New Roman"/>
        </w:rPr>
        <w:t xml:space="preserve">only pp. 155-159. </w:t>
      </w:r>
      <w:hyperlink r:id="rId28" w:history="1">
        <w:r w:rsidR="009E7C4D" w:rsidRPr="009E7C4D">
          <w:rPr>
            <w:rFonts w:ascii="Calibri" w:eastAsia="Times New Roman" w:hAnsi="Calibri" w:cs="Times New Roman"/>
            <w:color w:val="0000FF"/>
            <w:u w:val="single"/>
          </w:rPr>
          <w:t>http://pas.sagepub.com.ezp-prod1.hul.harvard.edu/content/38/2/152.full.pdf</w:t>
        </w:r>
      </w:hyperlink>
    </w:p>
    <w:p w:rsidR="009E7C4D" w:rsidRPr="005F3C74" w:rsidRDefault="00F65572" w:rsidP="009E7C4D">
      <w:pPr>
        <w:rPr>
          <w:rFonts w:ascii="Calibri" w:eastAsia="Calibri" w:hAnsi="Calibri" w:cs="Times New Roman"/>
          <w:b/>
          <w:sz w:val="28"/>
          <w:szCs w:val="28"/>
        </w:rPr>
      </w:pPr>
      <w:r>
        <w:rPr>
          <w:rFonts w:ascii="Calibri" w:eastAsia="Calibri" w:hAnsi="Calibri" w:cs="Times New Roman"/>
          <w:b/>
          <w:sz w:val="32"/>
          <w:szCs w:val="32"/>
        </w:rPr>
        <w:br/>
      </w:r>
      <w:r w:rsidR="009E7C4D" w:rsidRPr="009E7C4D">
        <w:rPr>
          <w:rFonts w:ascii="Calibri" w:eastAsia="Calibri" w:hAnsi="Calibri" w:cs="Times New Roman"/>
          <w:b/>
          <w:sz w:val="32"/>
          <w:szCs w:val="32"/>
        </w:rPr>
        <w:t>22</w:t>
      </w:r>
      <w:r w:rsidR="009E7C4D" w:rsidRPr="009E7C4D">
        <w:rPr>
          <w:rFonts w:ascii="Calibri" w:eastAsia="Calibri" w:hAnsi="Calibri" w:cs="Times New Roman"/>
          <w:b/>
          <w:sz w:val="32"/>
          <w:szCs w:val="32"/>
          <w:vertAlign w:val="superscript"/>
        </w:rPr>
        <w:t>nd</w:t>
      </w:r>
      <w:r w:rsidR="009E7C4D" w:rsidRPr="009E7C4D">
        <w:rPr>
          <w:rFonts w:ascii="Calibri" w:eastAsia="Calibri" w:hAnsi="Calibri" w:cs="Times New Roman"/>
          <w:b/>
          <w:sz w:val="32"/>
          <w:szCs w:val="32"/>
        </w:rPr>
        <w:t xml:space="preserve"> SESSION</w:t>
      </w:r>
      <w:r w:rsidR="009E7C4D" w:rsidRPr="009E7C4D">
        <w:rPr>
          <w:rFonts w:ascii="Calibri" w:eastAsia="Calibri" w:hAnsi="Calibri" w:cs="Times New Roman"/>
          <w:sz w:val="32"/>
          <w:szCs w:val="32"/>
        </w:rPr>
        <w:t xml:space="preserve"> </w:t>
      </w:r>
      <w:r>
        <w:rPr>
          <w:rFonts w:ascii="Calibri" w:eastAsia="Calibri" w:hAnsi="Calibri" w:cs="Times New Roman"/>
          <w:sz w:val="32"/>
          <w:szCs w:val="32"/>
        </w:rPr>
        <w:br/>
      </w:r>
      <w:r w:rsidR="009E7C4D" w:rsidRPr="005F3C74">
        <w:rPr>
          <w:rFonts w:ascii="Calibri" w:eastAsia="Calibri" w:hAnsi="Calibri" w:cs="Times New Roman"/>
          <w:b/>
          <w:sz w:val="28"/>
          <w:szCs w:val="28"/>
        </w:rPr>
        <w:t>PUBLIC POLICY</w:t>
      </w:r>
      <w:r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Regulatory Issues</w:t>
      </w:r>
    </w:p>
    <w:p w:rsidR="009E7C4D" w:rsidRPr="009E7C4D" w:rsidRDefault="00F65572" w:rsidP="009E7C4D">
      <w:pPr>
        <w:rPr>
          <w:rFonts w:ascii="Calibri" w:eastAsia="Calibri" w:hAnsi="Calibri" w:cs="Times New Roman"/>
        </w:rPr>
      </w:pPr>
      <w:r>
        <w:rPr>
          <w:rFonts w:ascii="Calibri" w:eastAsia="Calibri" w:hAnsi="Calibri" w:cs="Times New Roman"/>
        </w:rPr>
        <w:t>S</w:t>
      </w:r>
      <w:r w:rsidR="009E7C4D" w:rsidRPr="009E7C4D">
        <w:rPr>
          <w:rFonts w:ascii="Calibri" w:eastAsia="Calibri" w:hAnsi="Calibri" w:cs="Times New Roman"/>
        </w:rPr>
        <w:t>ince the 1930s, the U.S. government has been actively engaged in regulating the economy—intervening to promote economic efficiency and to protect the public from harmful business activity. This session will examine four regulatory situations and their related policies: restraint of trade, which refers to anti-competitive business practices; inequity, which refers to unfair business transactions; moral hazard, which occurs when one party engages in risky economic behavior and then passes the risk to another party; and negative externalities, which result when firms fail to pay the full costs of production activity.</w:t>
      </w:r>
    </w:p>
    <w:p w:rsidR="009E7C4D" w:rsidRPr="009E7C4D" w:rsidRDefault="009E7C4D" w:rsidP="009E7C4D">
      <w:pPr>
        <w:rPr>
          <w:rFonts w:ascii="Calibri" w:eastAsia="Calibri" w:hAnsi="Calibri" w:cs="Times New Roman"/>
        </w:rPr>
      </w:pPr>
      <w:r w:rsidRPr="009E7C4D">
        <w:rPr>
          <w:rFonts w:ascii="Calibri" w:eastAsia="Calibri" w:hAnsi="Calibri" w:cs="Times New Roman"/>
        </w:rPr>
        <w:lastRenderedPageBreak/>
        <w:t>Although the primary emphasis will be on policy issues, the session will also address partisan divisions over regulatory policy, and the basis for those divisions. Several cases, most notably the politics and policies of climate change, will be used to illustrate key points.</w:t>
      </w:r>
    </w:p>
    <w:p w:rsidR="009E7C4D" w:rsidRPr="009E7C4D" w:rsidRDefault="00F65572" w:rsidP="00F65572">
      <w:pPr>
        <w:rPr>
          <w:rFonts w:ascii="Calibri" w:eastAsia="ヒラギノ角ゴ Pro W3" w:hAnsi="Calibri" w:cs="Helvetica"/>
          <w:bCs/>
          <w:color w:val="000000"/>
        </w:rPr>
      </w:pPr>
      <w:proofErr w:type="gramStart"/>
      <w:r w:rsidRPr="009E7C4D">
        <w:rPr>
          <w:rFonts w:ascii="Calibri" w:eastAsia="Calibri" w:hAnsi="Calibri" w:cs="Times New Roman"/>
          <w:b/>
        </w:rPr>
        <w:t>Re</w:t>
      </w:r>
      <w:r>
        <w:rPr>
          <w:rFonts w:ascii="Calibri" w:eastAsia="Calibri" w:hAnsi="Calibri" w:cs="Times New Roman"/>
          <w:b/>
        </w:rPr>
        <w:t>quired r</w:t>
      </w:r>
      <w:r w:rsidRPr="009E7C4D">
        <w:rPr>
          <w:rFonts w:ascii="Calibri" w:eastAsia="Calibri" w:hAnsi="Calibri" w:cs="Times New Roman"/>
          <w:b/>
        </w:rPr>
        <w:t>eading</w:t>
      </w:r>
      <w:r>
        <w:rPr>
          <w:rFonts w:ascii="Calibri" w:eastAsia="Calibri" w:hAnsi="Calibri" w:cs="Times New Roman"/>
          <w:b/>
        </w:rPr>
        <w:br/>
      </w:r>
      <w:r>
        <w:rPr>
          <w:rFonts w:ascii="Calibri" w:eastAsia="Calibri" w:hAnsi="Calibri" w:cs="Times New Roman"/>
          <w:b/>
        </w:rPr>
        <w:tab/>
      </w:r>
      <w:r w:rsidRPr="009E7C4D">
        <w:rPr>
          <w:rFonts w:ascii="Calibri" w:eastAsia="Calibri" w:hAnsi="Calibri" w:cs="Times New Roman"/>
        </w:rPr>
        <w:t xml:space="preserve">Thomas E. Patterson, </w:t>
      </w:r>
      <w:r w:rsidRPr="009E7C4D">
        <w:rPr>
          <w:rFonts w:ascii="Calibri" w:eastAsia="Calibri" w:hAnsi="Calibri" w:cs="Times New Roman"/>
          <w:i/>
        </w:rPr>
        <w:t>We the People</w:t>
      </w:r>
      <w:r w:rsidRPr="009E7C4D">
        <w:rPr>
          <w:rFonts w:ascii="Calibri" w:eastAsia="Calibri" w:hAnsi="Calibri" w:cs="Times New Roman"/>
        </w:rPr>
        <w:t>, 11</w:t>
      </w:r>
      <w:r w:rsidRPr="009E7C4D">
        <w:rPr>
          <w:rFonts w:ascii="Calibri" w:eastAsia="Calibri" w:hAnsi="Calibri" w:cs="Times New Roman"/>
          <w:vertAlign w:val="superscript"/>
        </w:rPr>
        <w:t>th</w:t>
      </w:r>
      <w:r w:rsidRPr="009E7C4D">
        <w:rPr>
          <w:rFonts w:ascii="Calibri" w:eastAsia="Calibri" w:hAnsi="Calibri" w:cs="Times New Roman"/>
        </w:rPr>
        <w:t xml:space="preserve"> edition, pp. 477-491.</w:t>
      </w:r>
      <w:proofErr w:type="gramEnd"/>
      <w:r w:rsidRPr="009E7C4D">
        <w:rPr>
          <w:rFonts w:ascii="Calibri" w:eastAsia="Calibri" w:hAnsi="Calibri" w:cs="Times New Roman"/>
        </w:rPr>
        <w:br/>
      </w:r>
      <w:r>
        <w:rPr>
          <w:rFonts w:ascii="Calibri" w:eastAsia="Calibri" w:hAnsi="Calibri" w:cs="Times New Roman"/>
          <w:b/>
        </w:rPr>
        <w:br/>
      </w:r>
      <w:proofErr w:type="gramStart"/>
      <w:r>
        <w:rPr>
          <w:rFonts w:ascii="Calibri" w:eastAsia="Calibri" w:hAnsi="Calibri" w:cs="Times New Roman"/>
          <w:b/>
        </w:rPr>
        <w:t>Recommended</w:t>
      </w:r>
      <w:r w:rsidR="009E7C4D" w:rsidRPr="009E7C4D">
        <w:rPr>
          <w:rFonts w:ascii="Calibri" w:eastAsia="Calibri" w:hAnsi="Calibri" w:cs="Times New Roman"/>
          <w:b/>
        </w:rPr>
        <w:t xml:space="preserve">  Reading</w:t>
      </w:r>
      <w:proofErr w:type="gramEnd"/>
      <w:r w:rsidR="009E7C4D" w:rsidRPr="009E7C4D">
        <w:rPr>
          <w:rFonts w:ascii="Calibri" w:eastAsia="Calibri" w:hAnsi="Calibri" w:cs="Times New Roman"/>
          <w:b/>
        </w:rPr>
        <w:t xml:space="preserve"> </w:t>
      </w:r>
      <w:r>
        <w:rPr>
          <w:rFonts w:ascii="Calibri" w:eastAsia="Calibri" w:hAnsi="Calibri" w:cs="Times New Roman"/>
          <w:b/>
        </w:rPr>
        <w:br/>
      </w:r>
      <w:r>
        <w:rPr>
          <w:rFonts w:ascii="Calibri" w:eastAsia="Calibri" w:hAnsi="Calibri" w:cs="Times New Roman"/>
          <w:b/>
        </w:rPr>
        <w:tab/>
      </w:r>
      <w:r w:rsidR="009E7C4D" w:rsidRPr="009E7C4D">
        <w:rPr>
          <w:rFonts w:ascii="Calibri" w:eastAsia="ヒラギノ角ゴ Pro W3" w:hAnsi="Calibri" w:cs="Helvetica"/>
          <w:bCs/>
          <w:color w:val="000000"/>
        </w:rPr>
        <w:t xml:space="preserve">Sarah Childress, “Timeline: The Politics of Climate Change,” </w:t>
      </w:r>
      <w:r w:rsidR="009E7C4D" w:rsidRPr="009E7C4D">
        <w:rPr>
          <w:rFonts w:ascii="Calibri" w:eastAsia="ヒラギノ角ゴ Pro W3" w:hAnsi="Calibri" w:cs="Helvetica"/>
          <w:bCs/>
          <w:i/>
          <w:color w:val="000000"/>
        </w:rPr>
        <w:t xml:space="preserve">Frontline, </w:t>
      </w:r>
      <w:r w:rsidR="009E7C4D" w:rsidRPr="009E7C4D">
        <w:rPr>
          <w:rFonts w:ascii="Calibri" w:eastAsia="ヒラギノ角ゴ Pro W3" w:hAnsi="Calibri" w:cs="Helvetica"/>
          <w:bCs/>
          <w:color w:val="000000"/>
        </w:rPr>
        <w:t xml:space="preserve">October 23, 2012. This </w:t>
      </w:r>
      <w:r>
        <w:rPr>
          <w:rFonts w:ascii="Calibri" w:eastAsia="ヒラギノ角ゴ Pro W3" w:hAnsi="Calibri" w:cs="Helvetica"/>
          <w:bCs/>
          <w:color w:val="000000"/>
        </w:rPr>
        <w:tab/>
      </w:r>
      <w:r w:rsidR="009E7C4D" w:rsidRPr="009E7C4D">
        <w:rPr>
          <w:rFonts w:ascii="Calibri" w:eastAsia="ヒラギノ角ゴ Pro W3" w:hAnsi="Calibri" w:cs="Helvetica"/>
          <w:bCs/>
          <w:color w:val="000000"/>
        </w:rPr>
        <w:t xml:space="preserve">session’s major case study will be the issue of climate change. The timeline will give you a sense </w:t>
      </w:r>
      <w:r>
        <w:rPr>
          <w:rFonts w:ascii="Calibri" w:eastAsia="ヒラギノ角ゴ Pro W3" w:hAnsi="Calibri" w:cs="Helvetica"/>
          <w:bCs/>
          <w:color w:val="000000"/>
        </w:rPr>
        <w:tab/>
      </w:r>
      <w:r w:rsidR="009E7C4D" w:rsidRPr="009E7C4D">
        <w:rPr>
          <w:rFonts w:ascii="Calibri" w:eastAsia="ヒラギノ角ゴ Pro W3" w:hAnsi="Calibri" w:cs="Helvetica"/>
          <w:bCs/>
          <w:color w:val="000000"/>
        </w:rPr>
        <w:t xml:space="preserve">of the issue’s evolution.  </w:t>
      </w:r>
      <w:hyperlink r:id="rId29" w:history="1">
        <w:r w:rsidRPr="00280030">
          <w:rPr>
            <w:rStyle w:val="Hyperlink"/>
            <w:rFonts w:ascii="Calibri" w:eastAsia="ヒラギノ角ゴ Pro W3" w:hAnsi="Calibri" w:cs="Helvetica"/>
            <w:bCs/>
          </w:rPr>
          <w:t>http://www.pbs.org/wgbh/pages/frontline/environment/climate-of-</w:t>
        </w:r>
        <w:r w:rsidRPr="00280030">
          <w:rPr>
            <w:rStyle w:val="Hyperlink"/>
            <w:rFonts w:ascii="Calibri" w:eastAsia="ヒラギノ角ゴ Pro W3" w:hAnsi="Calibri" w:cs="Helvetica"/>
            <w:bCs/>
          </w:rPr>
          <w:tab/>
          <w:t>doubt/timeline-the-politics-of-climate-change/</w:t>
        </w:r>
      </w:hyperlink>
    </w:p>
    <w:p w:rsidR="002B5C36" w:rsidRPr="005F3C74" w:rsidRDefault="005F3C74" w:rsidP="002B5C36">
      <w:pPr>
        <w:rPr>
          <w:rFonts w:eastAsiaTheme="minorEastAsia"/>
          <w:b/>
          <w:sz w:val="28"/>
          <w:szCs w:val="28"/>
        </w:rPr>
      </w:pPr>
      <w:r>
        <w:rPr>
          <w:rFonts w:ascii="Calibri" w:eastAsia="Calibri" w:hAnsi="Calibri" w:cs="Times New Roman"/>
          <w:b/>
          <w:sz w:val="32"/>
          <w:szCs w:val="32"/>
        </w:rPr>
        <w:br/>
      </w:r>
      <w:r w:rsidR="002B5C36">
        <w:rPr>
          <w:rFonts w:ascii="Calibri" w:eastAsia="Calibri" w:hAnsi="Calibri" w:cs="Times New Roman"/>
          <w:b/>
          <w:sz w:val="32"/>
          <w:szCs w:val="32"/>
        </w:rPr>
        <w:t>23</w:t>
      </w:r>
      <w:r w:rsidR="002B5C36" w:rsidRPr="002B5C36">
        <w:rPr>
          <w:rFonts w:ascii="Calibri" w:eastAsia="Calibri" w:hAnsi="Calibri" w:cs="Times New Roman"/>
          <w:b/>
          <w:sz w:val="32"/>
          <w:szCs w:val="32"/>
          <w:vertAlign w:val="superscript"/>
        </w:rPr>
        <w:t>rd</w:t>
      </w:r>
      <w:r w:rsidR="002B5C36">
        <w:rPr>
          <w:rFonts w:ascii="Calibri" w:eastAsia="Calibri" w:hAnsi="Calibri" w:cs="Times New Roman"/>
          <w:b/>
          <w:sz w:val="32"/>
          <w:szCs w:val="32"/>
        </w:rPr>
        <w:t xml:space="preserve"> Session</w:t>
      </w:r>
      <w:r>
        <w:rPr>
          <w:rFonts w:ascii="Calibri" w:eastAsia="Calibri" w:hAnsi="Calibri" w:cs="Times New Roman"/>
          <w:b/>
          <w:sz w:val="32"/>
          <w:szCs w:val="32"/>
        </w:rPr>
        <w:br/>
      </w:r>
      <w:r w:rsidRPr="005F3C74">
        <w:rPr>
          <w:rFonts w:eastAsiaTheme="minorEastAsia"/>
          <w:b/>
          <w:sz w:val="28"/>
          <w:szCs w:val="28"/>
        </w:rPr>
        <w:t>PU</w:t>
      </w:r>
      <w:r w:rsidR="002B5C36" w:rsidRPr="005F3C74">
        <w:rPr>
          <w:rFonts w:eastAsiaTheme="minorEastAsia"/>
          <w:b/>
          <w:sz w:val="28"/>
          <w:szCs w:val="28"/>
        </w:rPr>
        <w:t>BLIC POLICY</w:t>
      </w:r>
      <w:r w:rsidRPr="005F3C74">
        <w:rPr>
          <w:rFonts w:eastAsiaTheme="minorEastAsia"/>
          <w:b/>
          <w:sz w:val="28"/>
          <w:szCs w:val="28"/>
        </w:rPr>
        <w:t xml:space="preserve">: </w:t>
      </w:r>
      <w:r w:rsidR="002B5C36" w:rsidRPr="005F3C74">
        <w:rPr>
          <w:rFonts w:eastAsiaTheme="minorEastAsia"/>
          <w:b/>
          <w:sz w:val="28"/>
          <w:szCs w:val="28"/>
        </w:rPr>
        <w:t>Foreign Policy Issues</w:t>
      </w:r>
    </w:p>
    <w:p w:rsidR="002B5C36" w:rsidRPr="002B5C36" w:rsidRDefault="002B5C36" w:rsidP="002B5C36">
      <w:pPr>
        <w:rPr>
          <w:rFonts w:ascii="Calibri" w:eastAsia="Calibri" w:hAnsi="Calibri" w:cs="Times New Roman"/>
        </w:rPr>
      </w:pPr>
      <w:r w:rsidRPr="002B5C36">
        <w:rPr>
          <w:rFonts w:ascii="Calibri" w:eastAsia="Calibri" w:hAnsi="Calibri" w:cs="Times New Roman"/>
        </w:rPr>
        <w:t>Unlike other policy areas, foreign policy rests on relations with actors outside</w:t>
      </w:r>
      <w:r w:rsidR="007E47F0">
        <w:rPr>
          <w:rFonts w:ascii="Calibri" w:eastAsia="Calibri" w:hAnsi="Calibri" w:cs="Times New Roman"/>
        </w:rPr>
        <w:t xml:space="preserve"> the country </w:t>
      </w:r>
      <w:r w:rsidRPr="002B5C36">
        <w:rPr>
          <w:rFonts w:ascii="Calibri" w:eastAsia="Calibri" w:hAnsi="Calibri" w:cs="Times New Roman"/>
        </w:rPr>
        <w:t>rather than within. As a result, the chief instruments of foreign policy differ from those of domestic policy. Previous</w:t>
      </w:r>
      <w:r w:rsidR="00CF42D2">
        <w:rPr>
          <w:rFonts w:ascii="Calibri" w:eastAsia="Calibri" w:hAnsi="Calibri" w:cs="Times New Roman"/>
        </w:rPr>
        <w:t xml:space="preserve"> sessions examined two of these foreign policy </w:t>
      </w:r>
      <w:r w:rsidRPr="002B5C36">
        <w:rPr>
          <w:rFonts w:ascii="Calibri" w:eastAsia="Calibri" w:hAnsi="Calibri" w:cs="Times New Roman"/>
        </w:rPr>
        <w:t>instruments</w:t>
      </w:r>
      <w:r w:rsidR="00CF42D2">
        <w:rPr>
          <w:rFonts w:ascii="Calibri" w:eastAsia="Calibri" w:hAnsi="Calibri" w:cs="Times New Roman"/>
        </w:rPr>
        <w:t>—d</w:t>
      </w:r>
      <w:r w:rsidRPr="002B5C36">
        <w:rPr>
          <w:rFonts w:ascii="Calibri" w:eastAsia="Calibri" w:hAnsi="Calibri" w:cs="Times New Roman"/>
        </w:rPr>
        <w:t>iplomacy and military power. This session will</w:t>
      </w:r>
      <w:r w:rsidR="007E47F0">
        <w:rPr>
          <w:rFonts w:ascii="Calibri" w:eastAsia="Calibri" w:hAnsi="Calibri" w:cs="Times New Roman"/>
        </w:rPr>
        <w:t xml:space="preserve"> refer to</w:t>
      </w:r>
      <w:r w:rsidRPr="002B5C36">
        <w:rPr>
          <w:rFonts w:ascii="Calibri" w:eastAsia="Calibri" w:hAnsi="Calibri" w:cs="Times New Roman"/>
        </w:rPr>
        <w:t xml:space="preserve"> those instruments</w:t>
      </w:r>
      <w:r w:rsidR="007E47F0">
        <w:rPr>
          <w:rFonts w:ascii="Calibri" w:eastAsia="Calibri" w:hAnsi="Calibri" w:cs="Times New Roman"/>
        </w:rPr>
        <w:t xml:space="preserve"> while </w:t>
      </w:r>
      <w:r w:rsidR="00CF42D2">
        <w:rPr>
          <w:rFonts w:ascii="Calibri" w:eastAsia="Calibri" w:hAnsi="Calibri" w:cs="Times New Roman"/>
        </w:rPr>
        <w:t>concentrat</w:t>
      </w:r>
      <w:r w:rsidR="007E47F0">
        <w:rPr>
          <w:rFonts w:ascii="Calibri" w:eastAsia="Calibri" w:hAnsi="Calibri" w:cs="Times New Roman"/>
        </w:rPr>
        <w:t>ing</w:t>
      </w:r>
      <w:r w:rsidRPr="002B5C36">
        <w:rPr>
          <w:rFonts w:ascii="Calibri" w:eastAsia="Calibri" w:hAnsi="Calibri" w:cs="Times New Roman"/>
        </w:rPr>
        <w:t xml:space="preserve"> on one that has not yet received much attention—international trade. National security is increasingly more than an issue of </w:t>
      </w:r>
      <w:r w:rsidR="007E47F0">
        <w:rPr>
          <w:rFonts w:ascii="Calibri" w:eastAsia="Calibri" w:hAnsi="Calibri" w:cs="Times New Roman"/>
        </w:rPr>
        <w:t xml:space="preserve">U.S. </w:t>
      </w:r>
      <w:r w:rsidRPr="002B5C36">
        <w:rPr>
          <w:rFonts w:ascii="Calibri" w:eastAsia="Calibri" w:hAnsi="Calibri" w:cs="Times New Roman"/>
        </w:rPr>
        <w:t xml:space="preserve">military </w:t>
      </w:r>
      <w:r w:rsidR="007E47F0">
        <w:rPr>
          <w:rFonts w:ascii="Calibri" w:eastAsia="Calibri" w:hAnsi="Calibri" w:cs="Times New Roman"/>
        </w:rPr>
        <w:t>power</w:t>
      </w:r>
      <w:r w:rsidRPr="002B5C36">
        <w:rPr>
          <w:rFonts w:ascii="Calibri" w:eastAsia="Calibri" w:hAnsi="Calibri" w:cs="Times New Roman"/>
        </w:rPr>
        <w:t xml:space="preserve">. It is also a question of </w:t>
      </w:r>
      <w:r w:rsidR="007E47F0">
        <w:rPr>
          <w:rFonts w:ascii="Calibri" w:eastAsia="Calibri" w:hAnsi="Calibri" w:cs="Times New Roman"/>
        </w:rPr>
        <w:t>America’s position</w:t>
      </w:r>
      <w:r w:rsidRPr="002B5C36">
        <w:rPr>
          <w:rFonts w:ascii="Calibri" w:eastAsia="Calibri" w:hAnsi="Calibri" w:cs="Times New Roman"/>
        </w:rPr>
        <w:t xml:space="preserve"> in the global economy. </w:t>
      </w:r>
    </w:p>
    <w:p w:rsidR="002B5C36" w:rsidRPr="002B5C36" w:rsidRDefault="002B5C36" w:rsidP="002B5C36">
      <w:pPr>
        <w:rPr>
          <w:rFonts w:ascii="Calibri" w:eastAsia="Calibri" w:hAnsi="Calibri" w:cs="Times New Roman"/>
          <w:highlight w:val="yellow"/>
        </w:rPr>
      </w:pPr>
      <w:r w:rsidRPr="002B5C36">
        <w:rPr>
          <w:rFonts w:ascii="Calibri" w:eastAsia="Calibri" w:hAnsi="Calibri" w:cs="Times New Roman"/>
        </w:rPr>
        <w:t>This session will trace the evolution of America</w:t>
      </w:r>
      <w:r w:rsidR="007E47F0">
        <w:rPr>
          <w:rFonts w:ascii="Calibri" w:eastAsia="Calibri" w:hAnsi="Calibri" w:cs="Times New Roman"/>
        </w:rPr>
        <w:t>n trade policy</w:t>
      </w:r>
      <w:r w:rsidRPr="002B5C36">
        <w:rPr>
          <w:rFonts w:ascii="Calibri" w:eastAsia="Calibri" w:hAnsi="Calibri" w:cs="Times New Roman"/>
        </w:rPr>
        <w:t xml:space="preserve"> during the post-World War II era, concentrating first on the factors that </w:t>
      </w:r>
      <w:r w:rsidR="007E47F0">
        <w:rPr>
          <w:rFonts w:ascii="Calibri" w:eastAsia="Calibri" w:hAnsi="Calibri" w:cs="Times New Roman"/>
        </w:rPr>
        <w:t>enabled the United States</w:t>
      </w:r>
      <w:r w:rsidRPr="002B5C36">
        <w:rPr>
          <w:rFonts w:ascii="Calibri" w:eastAsia="Calibri" w:hAnsi="Calibri" w:cs="Times New Roman"/>
        </w:rPr>
        <w:t xml:space="preserve"> in the immediate post-war period </w:t>
      </w:r>
      <w:r w:rsidR="007E47F0">
        <w:rPr>
          <w:rFonts w:ascii="Calibri" w:eastAsia="Calibri" w:hAnsi="Calibri" w:cs="Times New Roman"/>
        </w:rPr>
        <w:t xml:space="preserve">to become </w:t>
      </w:r>
      <w:r w:rsidRPr="002B5C36">
        <w:rPr>
          <w:rFonts w:ascii="Calibri" w:eastAsia="Calibri" w:hAnsi="Calibri" w:cs="Times New Roman"/>
        </w:rPr>
        <w:t>the world’s un</w:t>
      </w:r>
      <w:r w:rsidR="007E47F0">
        <w:rPr>
          <w:rFonts w:ascii="Calibri" w:eastAsia="Calibri" w:hAnsi="Calibri" w:cs="Times New Roman"/>
        </w:rPr>
        <w:t>rivaled</w:t>
      </w:r>
      <w:r w:rsidRPr="002B5C36">
        <w:rPr>
          <w:rFonts w:ascii="Calibri" w:eastAsia="Calibri" w:hAnsi="Calibri" w:cs="Times New Roman"/>
        </w:rPr>
        <w:t xml:space="preserve"> economic power and then</w:t>
      </w:r>
      <w:r w:rsidR="007E47F0">
        <w:rPr>
          <w:rFonts w:ascii="Calibri" w:eastAsia="Calibri" w:hAnsi="Calibri" w:cs="Times New Roman"/>
        </w:rPr>
        <w:t xml:space="preserve"> looking at</w:t>
      </w:r>
      <w:r w:rsidRPr="002B5C36">
        <w:rPr>
          <w:rFonts w:ascii="Calibri" w:eastAsia="Calibri" w:hAnsi="Calibri" w:cs="Times New Roman"/>
        </w:rPr>
        <w:t xml:space="preserve"> the factors that </w:t>
      </w:r>
      <w:r w:rsidR="007E47F0">
        <w:rPr>
          <w:rFonts w:ascii="Calibri" w:eastAsia="Calibri" w:hAnsi="Calibri" w:cs="Times New Roman"/>
        </w:rPr>
        <w:t>eroded</w:t>
      </w:r>
      <w:r w:rsidRPr="002B5C36">
        <w:rPr>
          <w:rFonts w:ascii="Calibri" w:eastAsia="Calibri" w:hAnsi="Calibri" w:cs="Times New Roman"/>
        </w:rPr>
        <w:t xml:space="preserve"> that position. The session will conclude with an examination of the politics and policies of trade, including NAFTA (the North American Free Trade Agreement) and more recent</w:t>
      </w:r>
      <w:r w:rsidR="007E47F0">
        <w:rPr>
          <w:rFonts w:ascii="Calibri" w:eastAsia="Calibri" w:hAnsi="Calibri" w:cs="Times New Roman"/>
        </w:rPr>
        <w:t xml:space="preserve"> trade agreements</w:t>
      </w:r>
      <w:r w:rsidRPr="002B5C36">
        <w:rPr>
          <w:rFonts w:ascii="Calibri" w:eastAsia="Calibri" w:hAnsi="Calibri" w:cs="Times New Roman"/>
        </w:rPr>
        <w:t>.</w:t>
      </w:r>
    </w:p>
    <w:p w:rsidR="002B5C36" w:rsidRPr="002B5C36" w:rsidRDefault="005F3C74" w:rsidP="005F3C74">
      <w:pPr>
        <w:rPr>
          <w:rFonts w:ascii="Calibri" w:eastAsia="Calibri" w:hAnsi="Calibri" w:cs="Times New Roman"/>
          <w:b/>
          <w:sz w:val="32"/>
          <w:szCs w:val="32"/>
        </w:rPr>
      </w:pPr>
      <w:r>
        <w:rPr>
          <w:rFonts w:eastAsiaTheme="minorEastAsia"/>
          <w:b/>
        </w:rPr>
        <w:t>Required r</w:t>
      </w:r>
      <w:r w:rsidRPr="00154DAA">
        <w:rPr>
          <w:rFonts w:eastAsiaTheme="minorEastAsia"/>
          <w:b/>
        </w:rPr>
        <w:t xml:space="preserve">eading </w:t>
      </w:r>
      <w:r>
        <w:rPr>
          <w:rFonts w:eastAsiaTheme="minorEastAsia"/>
          <w:b/>
        </w:rPr>
        <w:br/>
      </w:r>
      <w:r>
        <w:rPr>
          <w:rFonts w:eastAsiaTheme="minorEastAsia"/>
          <w:b/>
        </w:rPr>
        <w:tab/>
      </w:r>
      <w:r w:rsidRPr="00154DAA">
        <w:rPr>
          <w:rFonts w:eastAsiaTheme="minorEastAsia"/>
        </w:rPr>
        <w:t xml:space="preserve">Thomas E. Patterson, </w:t>
      </w:r>
      <w:r w:rsidRPr="00154DAA">
        <w:rPr>
          <w:rFonts w:eastAsiaTheme="minorEastAsia"/>
          <w:i/>
        </w:rPr>
        <w:t>We the People</w:t>
      </w:r>
      <w:r w:rsidRPr="00154DAA">
        <w:rPr>
          <w:rFonts w:eastAsiaTheme="minorEastAsia"/>
        </w:rPr>
        <w:t>, 11</w:t>
      </w:r>
      <w:r w:rsidRPr="00154DAA">
        <w:rPr>
          <w:rFonts w:eastAsiaTheme="minorEastAsia"/>
          <w:vertAlign w:val="superscript"/>
        </w:rPr>
        <w:t>th</w:t>
      </w:r>
      <w:r w:rsidRPr="00154DAA">
        <w:rPr>
          <w:rFonts w:eastAsiaTheme="minorEastAsia"/>
        </w:rPr>
        <w:t xml:space="preserve"> edition, pp. </w:t>
      </w:r>
      <w:r>
        <w:rPr>
          <w:rFonts w:eastAsiaTheme="minorEastAsia"/>
        </w:rPr>
        <w:t xml:space="preserve">559-570 (skim pp. 543-559, parts of which </w:t>
      </w:r>
      <w:r>
        <w:rPr>
          <w:rFonts w:eastAsiaTheme="minorEastAsia"/>
        </w:rPr>
        <w:tab/>
        <w:t>were assigned in an earlier session)</w:t>
      </w:r>
    </w:p>
    <w:p w:rsidR="00B05C9C" w:rsidRDefault="00820FCC" w:rsidP="00B05C9C">
      <w:pPr>
        <w:rPr>
          <w:rFonts w:ascii="Tahoma" w:eastAsia="Times New Roman" w:hAnsi="Tahoma" w:cs="Tahoma"/>
          <w:color w:val="000000"/>
          <w:sz w:val="20"/>
          <w:szCs w:val="20"/>
        </w:rPr>
      </w:pPr>
      <w:r>
        <w:rPr>
          <w:rFonts w:eastAsiaTheme="minorEastAsia"/>
          <w:b/>
        </w:rPr>
        <w:t>Recommended reading</w:t>
      </w:r>
      <w:r w:rsidR="005F3C74">
        <w:rPr>
          <w:rFonts w:eastAsiaTheme="minorEastAsia"/>
          <w:b/>
        </w:rPr>
        <w:br/>
      </w:r>
      <w:r w:rsidR="005F3C74">
        <w:rPr>
          <w:rFonts w:eastAsiaTheme="minorEastAsia"/>
          <w:b/>
        </w:rPr>
        <w:tab/>
      </w:r>
      <w:r w:rsidR="00B05C9C" w:rsidRPr="00B05C9C">
        <w:rPr>
          <w:rFonts w:eastAsiaTheme="minorEastAsia"/>
        </w:rPr>
        <w:t>Leslie H. Gelb, “</w:t>
      </w:r>
      <w:r w:rsidR="00B05C9C" w:rsidRPr="00B05C9C">
        <w:rPr>
          <w:rFonts w:eastAsia="Times New Roman" w:cs="Times New Roman"/>
          <w:bCs/>
          <w:color w:val="000000"/>
          <w:kern w:val="36"/>
        </w:rPr>
        <w:t>GDP Now Matters More Than Force</w:t>
      </w:r>
      <w:r w:rsidR="00B05C9C">
        <w:rPr>
          <w:rFonts w:eastAsia="Times New Roman" w:cs="Times New Roman"/>
          <w:bCs/>
          <w:color w:val="000000"/>
          <w:kern w:val="36"/>
        </w:rPr>
        <w:t xml:space="preserve">: </w:t>
      </w:r>
      <w:r w:rsidR="00B05C9C" w:rsidRPr="00B05C9C">
        <w:rPr>
          <w:rFonts w:eastAsia="Times New Roman" w:cs="Times New Roman"/>
          <w:color w:val="000000"/>
        </w:rPr>
        <w:t xml:space="preserve">A U.S. Foreign Policy for the Age of </w:t>
      </w:r>
      <w:r w:rsidR="005F3C74">
        <w:rPr>
          <w:rFonts w:eastAsia="Times New Roman" w:cs="Times New Roman"/>
          <w:color w:val="000000"/>
        </w:rPr>
        <w:tab/>
      </w:r>
      <w:r w:rsidR="00B05C9C" w:rsidRPr="00B05C9C">
        <w:rPr>
          <w:rFonts w:eastAsia="Times New Roman" w:cs="Times New Roman"/>
          <w:color w:val="000000"/>
        </w:rPr>
        <w:t>Economic Power</w:t>
      </w:r>
      <w:r w:rsidR="00B05C9C">
        <w:rPr>
          <w:rFonts w:eastAsia="Times New Roman" w:cs="Times New Roman"/>
          <w:color w:val="000000"/>
        </w:rPr>
        <w:t xml:space="preserve">,” </w:t>
      </w:r>
      <w:r w:rsidR="00B05C9C">
        <w:rPr>
          <w:rFonts w:eastAsia="Times New Roman" w:cs="Times New Roman"/>
          <w:i/>
          <w:color w:val="000000"/>
        </w:rPr>
        <w:t xml:space="preserve">Foreign Affairs, </w:t>
      </w:r>
      <w:r w:rsidR="00B05C9C">
        <w:rPr>
          <w:rFonts w:eastAsia="Times New Roman" w:cs="Times New Roman"/>
          <w:color w:val="000000"/>
        </w:rPr>
        <w:t xml:space="preserve">November/December Issue (2010). </w:t>
      </w:r>
      <w:r w:rsidR="005F3C74">
        <w:rPr>
          <w:rFonts w:eastAsia="Times New Roman" w:cs="Times New Roman"/>
          <w:color w:val="000000"/>
        </w:rPr>
        <w:tab/>
      </w:r>
      <w:hyperlink r:id="rId30" w:history="1">
        <w:r w:rsidR="005F3C74" w:rsidRPr="00280030">
          <w:rPr>
            <w:rStyle w:val="Hyperlink"/>
            <w:rFonts w:ascii="Tahoma" w:eastAsia="Times New Roman" w:hAnsi="Tahoma" w:cs="Tahoma"/>
            <w:sz w:val="20"/>
            <w:szCs w:val="20"/>
          </w:rPr>
          <w:t>https://www.foreignaffairs.com/articles/united-states/2010-10-21/gdp-now-matters-more-force</w:t>
        </w:r>
      </w:hyperlink>
    </w:p>
    <w:p w:rsidR="00154DAA" w:rsidRPr="00154DAA" w:rsidRDefault="00154DAA" w:rsidP="00154DAA">
      <w:pPr>
        <w:rPr>
          <w:rFonts w:eastAsiaTheme="minorEastAsia"/>
        </w:rPr>
      </w:pPr>
    </w:p>
    <w:p w:rsidR="005F3C74" w:rsidRDefault="005F3C74" w:rsidP="002B5C36">
      <w:pPr>
        <w:rPr>
          <w:rFonts w:ascii="Calibri" w:eastAsia="Calibri" w:hAnsi="Calibri" w:cs="Times New Roman"/>
          <w:b/>
          <w:sz w:val="32"/>
          <w:szCs w:val="32"/>
        </w:rPr>
      </w:pPr>
    </w:p>
    <w:p w:rsidR="002B5C36" w:rsidRPr="005F3C74" w:rsidRDefault="002B5C36" w:rsidP="002B5C36">
      <w:pPr>
        <w:rPr>
          <w:rFonts w:eastAsiaTheme="minorEastAsia"/>
          <w:b/>
          <w:sz w:val="28"/>
          <w:szCs w:val="28"/>
        </w:rPr>
      </w:pPr>
      <w:r w:rsidRPr="002B5C36">
        <w:rPr>
          <w:rFonts w:ascii="Calibri" w:eastAsia="Calibri" w:hAnsi="Calibri" w:cs="Times New Roman"/>
          <w:b/>
          <w:sz w:val="32"/>
          <w:szCs w:val="32"/>
        </w:rPr>
        <w:lastRenderedPageBreak/>
        <w:t>24</w:t>
      </w:r>
      <w:r w:rsidRPr="002B5C36">
        <w:rPr>
          <w:rFonts w:ascii="Calibri" w:eastAsia="Calibri" w:hAnsi="Calibri" w:cs="Times New Roman"/>
          <w:b/>
          <w:sz w:val="32"/>
          <w:szCs w:val="32"/>
          <w:vertAlign w:val="superscript"/>
        </w:rPr>
        <w:t>TH</w:t>
      </w:r>
      <w:r w:rsidRPr="002B5C36">
        <w:rPr>
          <w:rFonts w:ascii="Calibri" w:eastAsia="Calibri" w:hAnsi="Calibri" w:cs="Times New Roman"/>
          <w:b/>
          <w:sz w:val="32"/>
          <w:szCs w:val="32"/>
        </w:rPr>
        <w:t xml:space="preserve"> SESSION</w:t>
      </w:r>
      <w:r w:rsidR="005F3C74">
        <w:rPr>
          <w:rFonts w:ascii="Calibri" w:eastAsia="Calibri" w:hAnsi="Calibri" w:cs="Times New Roman"/>
          <w:b/>
          <w:sz w:val="32"/>
          <w:szCs w:val="32"/>
        </w:rPr>
        <w:br/>
      </w:r>
      <w:r w:rsidR="005F3C74" w:rsidRPr="005F3C74">
        <w:rPr>
          <w:rFonts w:eastAsiaTheme="minorEastAsia"/>
          <w:b/>
          <w:sz w:val="28"/>
          <w:szCs w:val="28"/>
        </w:rPr>
        <w:t xml:space="preserve">REVIEW: </w:t>
      </w:r>
      <w:r w:rsidRPr="005F3C74">
        <w:rPr>
          <w:rFonts w:eastAsiaTheme="minorEastAsia"/>
          <w:b/>
          <w:sz w:val="28"/>
          <w:szCs w:val="28"/>
        </w:rPr>
        <w:t>Dynamics of American Politics</w:t>
      </w:r>
    </w:p>
    <w:p w:rsidR="002B5C36" w:rsidRPr="002B5C36" w:rsidRDefault="002B5C36" w:rsidP="002B5C36">
      <w:pPr>
        <w:rPr>
          <w:rFonts w:ascii="Calibri" w:eastAsia="Calibri" w:hAnsi="Calibri" w:cs="Times New Roman"/>
        </w:rPr>
      </w:pPr>
      <w:r w:rsidRPr="002B5C36">
        <w:rPr>
          <w:rFonts w:ascii="Calibri" w:eastAsia="Calibri" w:hAnsi="Calibri" w:cs="Times New Roman"/>
        </w:rPr>
        <w:t xml:space="preserve">This session will serve as an overview of the course, </w:t>
      </w:r>
      <w:r w:rsidR="00092DE5">
        <w:rPr>
          <w:rFonts w:ascii="Calibri" w:eastAsia="Calibri" w:hAnsi="Calibri" w:cs="Times New Roman"/>
        </w:rPr>
        <w:t>focusing</w:t>
      </w:r>
      <w:r w:rsidRPr="002B5C36">
        <w:rPr>
          <w:rFonts w:ascii="Calibri" w:eastAsia="Calibri" w:hAnsi="Calibri" w:cs="Times New Roman"/>
        </w:rPr>
        <w:t xml:space="preserve"> on major tendencies within the American system</w:t>
      </w:r>
      <w:r w:rsidR="00092DE5">
        <w:rPr>
          <w:rFonts w:ascii="Calibri" w:eastAsia="Calibri" w:hAnsi="Calibri" w:cs="Times New Roman"/>
        </w:rPr>
        <w:t xml:space="preserve"> as seen through the lens of political power. Six sources of power will be examined—the power of rules, the power of institutions, the power of ideas, the power of knowledge, the power of money, and the power of citizens.</w:t>
      </w:r>
      <w:r w:rsidRPr="002B5C36">
        <w:rPr>
          <w:rFonts w:ascii="Calibri" w:eastAsia="Calibri" w:hAnsi="Calibri" w:cs="Times New Roman"/>
        </w:rPr>
        <w:t xml:space="preserve"> The</w:t>
      </w:r>
      <w:r w:rsidR="002C32A5">
        <w:rPr>
          <w:rFonts w:ascii="Calibri" w:eastAsia="Calibri" w:hAnsi="Calibri" w:cs="Times New Roman"/>
        </w:rPr>
        <w:t xml:space="preserve"> session’s</w:t>
      </w:r>
      <w:r w:rsidRPr="002B5C36">
        <w:rPr>
          <w:rFonts w:ascii="Calibri" w:eastAsia="Calibri" w:hAnsi="Calibri" w:cs="Times New Roman"/>
        </w:rPr>
        <w:t xml:space="preserve"> </w:t>
      </w:r>
      <w:r w:rsidR="00D41DF0">
        <w:rPr>
          <w:rFonts w:ascii="Calibri" w:eastAsia="Calibri" w:hAnsi="Calibri" w:cs="Times New Roman"/>
        </w:rPr>
        <w:t>goal</w:t>
      </w:r>
      <w:r w:rsidRPr="002B5C36">
        <w:rPr>
          <w:rFonts w:ascii="Calibri" w:eastAsia="Calibri" w:hAnsi="Calibri" w:cs="Times New Roman"/>
        </w:rPr>
        <w:t xml:space="preserve"> is to reinforce and clarify “lessons learned” in the course.</w:t>
      </w:r>
    </w:p>
    <w:p w:rsidR="002B7208" w:rsidRPr="007A4B56" w:rsidRDefault="005F3C74" w:rsidP="005F3C74">
      <w:pPr>
        <w:rPr>
          <w:rFonts w:eastAsiaTheme="minorEastAsia"/>
          <w:b/>
        </w:rPr>
      </w:pPr>
      <w:r>
        <w:rPr>
          <w:rFonts w:eastAsiaTheme="minorEastAsia"/>
          <w:b/>
        </w:rPr>
        <w:t xml:space="preserve">Required </w:t>
      </w:r>
      <w:r w:rsidR="00820FCC">
        <w:rPr>
          <w:rFonts w:eastAsiaTheme="minorEastAsia"/>
          <w:b/>
        </w:rPr>
        <w:t>reading</w:t>
      </w:r>
      <w:r w:rsidR="002B7208" w:rsidRPr="007A4B56">
        <w:rPr>
          <w:rFonts w:eastAsiaTheme="minorEastAsia"/>
          <w:b/>
        </w:rPr>
        <w:t xml:space="preserve"> </w:t>
      </w:r>
      <w:r>
        <w:rPr>
          <w:rFonts w:eastAsiaTheme="minorEastAsia"/>
          <w:b/>
        </w:rPr>
        <w:br/>
      </w:r>
      <w:r>
        <w:rPr>
          <w:rFonts w:eastAsiaTheme="minorEastAsia"/>
          <w:b/>
        </w:rPr>
        <w:tab/>
      </w:r>
      <w:r w:rsidRPr="007A4B56">
        <w:rPr>
          <w:rFonts w:eastAsiaTheme="minorEastAsia"/>
        </w:rPr>
        <w:t>Thomas E</w:t>
      </w:r>
      <w:bookmarkStart w:id="0" w:name="_GoBack"/>
      <w:bookmarkEnd w:id="0"/>
      <w:r w:rsidRPr="007A4B56">
        <w:rPr>
          <w:rFonts w:eastAsiaTheme="minorEastAsia"/>
        </w:rPr>
        <w:t xml:space="preserve">. Patterson, </w:t>
      </w:r>
      <w:r w:rsidRPr="007A4B56">
        <w:rPr>
          <w:rFonts w:eastAsiaTheme="minorEastAsia"/>
          <w:i/>
        </w:rPr>
        <w:t>We the People</w:t>
      </w:r>
      <w:r w:rsidRPr="007A4B56">
        <w:rPr>
          <w:rFonts w:eastAsiaTheme="minorEastAsia"/>
        </w:rPr>
        <w:t>, 11</w:t>
      </w:r>
      <w:r w:rsidRPr="007A4B56">
        <w:rPr>
          <w:rFonts w:eastAsiaTheme="minorEastAsia"/>
          <w:vertAlign w:val="superscript"/>
        </w:rPr>
        <w:t>th</w:t>
      </w:r>
      <w:r w:rsidRPr="007A4B56">
        <w:rPr>
          <w:rFonts w:eastAsiaTheme="minorEastAsia"/>
        </w:rPr>
        <w:t xml:space="preserve"> edition, </w:t>
      </w:r>
      <w:r>
        <w:rPr>
          <w:rFonts w:eastAsiaTheme="minorEastAsia"/>
        </w:rPr>
        <w:t>read the summary at the end of each chapter.</w:t>
      </w:r>
    </w:p>
    <w:sectPr w:rsidR="002B7208" w:rsidRPr="007A4B56" w:rsidSect="00F27B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56B5A"/>
    <w:multiLevelType w:val="hybridMultilevel"/>
    <w:tmpl w:val="1DD040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9212C2"/>
    <w:multiLevelType w:val="hybridMultilevel"/>
    <w:tmpl w:val="2BC826E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406198E"/>
    <w:multiLevelType w:val="hybridMultilevel"/>
    <w:tmpl w:val="E29E7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6E91"/>
    <w:rsid w:val="0005639E"/>
    <w:rsid w:val="00065658"/>
    <w:rsid w:val="00092DE5"/>
    <w:rsid w:val="000A17E6"/>
    <w:rsid w:val="000B7027"/>
    <w:rsid w:val="000C0C3A"/>
    <w:rsid w:val="000F29AD"/>
    <w:rsid w:val="000F6FA0"/>
    <w:rsid w:val="0011323C"/>
    <w:rsid w:val="0012224E"/>
    <w:rsid w:val="00124C3E"/>
    <w:rsid w:val="0015341B"/>
    <w:rsid w:val="00154DAA"/>
    <w:rsid w:val="00167691"/>
    <w:rsid w:val="00186E72"/>
    <w:rsid w:val="001A320F"/>
    <w:rsid w:val="001B0BB3"/>
    <w:rsid w:val="001F08C0"/>
    <w:rsid w:val="002032BD"/>
    <w:rsid w:val="00210AE7"/>
    <w:rsid w:val="00261189"/>
    <w:rsid w:val="00286D2D"/>
    <w:rsid w:val="00290FB8"/>
    <w:rsid w:val="0029336E"/>
    <w:rsid w:val="002B2922"/>
    <w:rsid w:val="002B5C36"/>
    <w:rsid w:val="002B7208"/>
    <w:rsid w:val="002C0867"/>
    <w:rsid w:val="002C32A5"/>
    <w:rsid w:val="002D3558"/>
    <w:rsid w:val="003259AE"/>
    <w:rsid w:val="00331C8C"/>
    <w:rsid w:val="00356AA1"/>
    <w:rsid w:val="00371DD7"/>
    <w:rsid w:val="003A748B"/>
    <w:rsid w:val="003A789D"/>
    <w:rsid w:val="003D25D4"/>
    <w:rsid w:val="00406E91"/>
    <w:rsid w:val="00423531"/>
    <w:rsid w:val="004305BB"/>
    <w:rsid w:val="004C3570"/>
    <w:rsid w:val="004C3950"/>
    <w:rsid w:val="004E4094"/>
    <w:rsid w:val="004E4E34"/>
    <w:rsid w:val="005002E0"/>
    <w:rsid w:val="0050606B"/>
    <w:rsid w:val="0052173A"/>
    <w:rsid w:val="005334F2"/>
    <w:rsid w:val="00564FA2"/>
    <w:rsid w:val="00566A4F"/>
    <w:rsid w:val="005717FF"/>
    <w:rsid w:val="0058588D"/>
    <w:rsid w:val="00593752"/>
    <w:rsid w:val="005B21A8"/>
    <w:rsid w:val="005B4742"/>
    <w:rsid w:val="005B62D3"/>
    <w:rsid w:val="005C627E"/>
    <w:rsid w:val="005E2E59"/>
    <w:rsid w:val="005F3C74"/>
    <w:rsid w:val="006707B2"/>
    <w:rsid w:val="00671DFF"/>
    <w:rsid w:val="00686C91"/>
    <w:rsid w:val="00694AD4"/>
    <w:rsid w:val="006D2F09"/>
    <w:rsid w:val="006D432E"/>
    <w:rsid w:val="006E5FA1"/>
    <w:rsid w:val="00710BEF"/>
    <w:rsid w:val="00714091"/>
    <w:rsid w:val="007601DD"/>
    <w:rsid w:val="00763B01"/>
    <w:rsid w:val="00763BB8"/>
    <w:rsid w:val="007708C1"/>
    <w:rsid w:val="007A4281"/>
    <w:rsid w:val="007A4B56"/>
    <w:rsid w:val="007B216A"/>
    <w:rsid w:val="007C37D5"/>
    <w:rsid w:val="007C4E6E"/>
    <w:rsid w:val="007E47F0"/>
    <w:rsid w:val="00820FCC"/>
    <w:rsid w:val="00826D83"/>
    <w:rsid w:val="008443E1"/>
    <w:rsid w:val="008500F3"/>
    <w:rsid w:val="0088186C"/>
    <w:rsid w:val="008C0D3F"/>
    <w:rsid w:val="008C1B19"/>
    <w:rsid w:val="008C7256"/>
    <w:rsid w:val="008E78E6"/>
    <w:rsid w:val="008F21A1"/>
    <w:rsid w:val="00903359"/>
    <w:rsid w:val="00917A7F"/>
    <w:rsid w:val="00960860"/>
    <w:rsid w:val="009754AA"/>
    <w:rsid w:val="00991533"/>
    <w:rsid w:val="00993CB9"/>
    <w:rsid w:val="009E3FC6"/>
    <w:rsid w:val="009E4E1B"/>
    <w:rsid w:val="009E7C4D"/>
    <w:rsid w:val="009F2311"/>
    <w:rsid w:val="009F4588"/>
    <w:rsid w:val="00A0075F"/>
    <w:rsid w:val="00A40323"/>
    <w:rsid w:val="00A625F3"/>
    <w:rsid w:val="00A65544"/>
    <w:rsid w:val="00A675A5"/>
    <w:rsid w:val="00A72A16"/>
    <w:rsid w:val="00AA6F91"/>
    <w:rsid w:val="00AB01E5"/>
    <w:rsid w:val="00AB41AE"/>
    <w:rsid w:val="00AC2DF0"/>
    <w:rsid w:val="00AE5A58"/>
    <w:rsid w:val="00B05C9C"/>
    <w:rsid w:val="00B141D0"/>
    <w:rsid w:val="00B630BF"/>
    <w:rsid w:val="00B9701E"/>
    <w:rsid w:val="00BC793C"/>
    <w:rsid w:val="00C1726C"/>
    <w:rsid w:val="00C4142B"/>
    <w:rsid w:val="00C42A76"/>
    <w:rsid w:val="00C77621"/>
    <w:rsid w:val="00C80D4E"/>
    <w:rsid w:val="00C860FD"/>
    <w:rsid w:val="00CA12FE"/>
    <w:rsid w:val="00CC3E88"/>
    <w:rsid w:val="00CD70D2"/>
    <w:rsid w:val="00CE6078"/>
    <w:rsid w:val="00CF42D2"/>
    <w:rsid w:val="00D05F03"/>
    <w:rsid w:val="00D41DF0"/>
    <w:rsid w:val="00D86010"/>
    <w:rsid w:val="00DC5B58"/>
    <w:rsid w:val="00DD61EE"/>
    <w:rsid w:val="00DE6F44"/>
    <w:rsid w:val="00E058FD"/>
    <w:rsid w:val="00E13E35"/>
    <w:rsid w:val="00E21411"/>
    <w:rsid w:val="00E67901"/>
    <w:rsid w:val="00ED1AEA"/>
    <w:rsid w:val="00ED636C"/>
    <w:rsid w:val="00F02FF4"/>
    <w:rsid w:val="00F21F32"/>
    <w:rsid w:val="00F27B50"/>
    <w:rsid w:val="00F32CA2"/>
    <w:rsid w:val="00F346BF"/>
    <w:rsid w:val="00F43696"/>
    <w:rsid w:val="00F65572"/>
    <w:rsid w:val="00F972FF"/>
    <w:rsid w:val="00FA4E06"/>
    <w:rsid w:val="00FA6603"/>
    <w:rsid w:val="00FB31C8"/>
    <w:rsid w:val="00FE56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E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E91"/>
    <w:rPr>
      <w:color w:val="0000FF" w:themeColor="hyperlink"/>
      <w:u w:val="single"/>
    </w:rPr>
  </w:style>
  <w:style w:type="paragraph" w:styleId="NormalWeb">
    <w:name w:val="Normal (Web)"/>
    <w:basedOn w:val="Normal"/>
    <w:uiPriority w:val="99"/>
    <w:unhideWhenUsed/>
    <w:rsid w:val="000F6FA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10A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AE7"/>
    <w:rPr>
      <w:rFonts w:ascii="Tahoma" w:hAnsi="Tahoma" w:cs="Tahoma"/>
      <w:sz w:val="16"/>
      <w:szCs w:val="16"/>
    </w:rPr>
  </w:style>
  <w:style w:type="character" w:styleId="FollowedHyperlink">
    <w:name w:val="FollowedHyperlink"/>
    <w:basedOn w:val="DefaultParagraphFont"/>
    <w:uiPriority w:val="99"/>
    <w:semiHidden/>
    <w:unhideWhenUsed/>
    <w:rsid w:val="00A625F3"/>
    <w:rPr>
      <w:color w:val="800080" w:themeColor="followedHyperlink"/>
      <w:u w:val="single"/>
    </w:rPr>
  </w:style>
  <w:style w:type="paragraph" w:styleId="ListParagraph">
    <w:name w:val="List Paragraph"/>
    <w:basedOn w:val="Normal"/>
    <w:uiPriority w:val="34"/>
    <w:qFormat/>
    <w:rsid w:val="002B5C36"/>
    <w:pPr>
      <w:ind w:left="720"/>
      <w:contextualSpacing/>
    </w:pPr>
  </w:style>
  <w:style w:type="paragraph" w:styleId="CommentText">
    <w:name w:val="annotation text"/>
    <w:basedOn w:val="Normal"/>
    <w:link w:val="CommentTextChar"/>
    <w:uiPriority w:val="99"/>
    <w:semiHidden/>
    <w:unhideWhenUsed/>
    <w:rsid w:val="001B0BB3"/>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B0BB3"/>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1B0BB3"/>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E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E91"/>
    <w:rPr>
      <w:color w:val="0000FF" w:themeColor="hyperlink"/>
      <w:u w:val="single"/>
    </w:rPr>
  </w:style>
  <w:style w:type="paragraph" w:styleId="NormalWeb">
    <w:name w:val="Normal (Web)"/>
    <w:basedOn w:val="Normal"/>
    <w:uiPriority w:val="99"/>
    <w:unhideWhenUsed/>
    <w:rsid w:val="000F6FA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10A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AE7"/>
    <w:rPr>
      <w:rFonts w:ascii="Tahoma" w:hAnsi="Tahoma" w:cs="Tahoma"/>
      <w:sz w:val="16"/>
      <w:szCs w:val="16"/>
    </w:rPr>
  </w:style>
  <w:style w:type="character" w:styleId="FollowedHyperlink">
    <w:name w:val="FollowedHyperlink"/>
    <w:basedOn w:val="DefaultParagraphFont"/>
    <w:uiPriority w:val="99"/>
    <w:semiHidden/>
    <w:unhideWhenUsed/>
    <w:rsid w:val="00A625F3"/>
    <w:rPr>
      <w:color w:val="800080" w:themeColor="followedHyperlink"/>
      <w:u w:val="single"/>
    </w:rPr>
  </w:style>
  <w:style w:type="paragraph" w:styleId="ListParagraph">
    <w:name w:val="List Paragraph"/>
    <w:basedOn w:val="Normal"/>
    <w:uiPriority w:val="34"/>
    <w:qFormat/>
    <w:rsid w:val="002B5C36"/>
    <w:pPr>
      <w:ind w:left="720"/>
      <w:contextualSpacing/>
    </w:pPr>
  </w:style>
  <w:style w:type="paragraph" w:styleId="CommentText">
    <w:name w:val="annotation text"/>
    <w:basedOn w:val="Normal"/>
    <w:link w:val="CommentTextChar"/>
    <w:uiPriority w:val="99"/>
    <w:semiHidden/>
    <w:unhideWhenUsed/>
    <w:rsid w:val="001B0BB3"/>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B0BB3"/>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1B0BB3"/>
    <w:rPr>
      <w:sz w:val="16"/>
      <w:szCs w:val="16"/>
    </w:rPr>
  </w:style>
</w:styles>
</file>

<file path=word/webSettings.xml><?xml version="1.0" encoding="utf-8"?>
<w:webSettings xmlns:r="http://schemas.openxmlformats.org/officeDocument/2006/relationships" xmlns:w="http://schemas.openxmlformats.org/wordprocessingml/2006/main">
  <w:divs>
    <w:div w:id="34281312">
      <w:bodyDiv w:val="1"/>
      <w:marLeft w:val="0"/>
      <w:marRight w:val="0"/>
      <w:marTop w:val="0"/>
      <w:marBottom w:val="0"/>
      <w:divBdr>
        <w:top w:val="none" w:sz="0" w:space="0" w:color="auto"/>
        <w:left w:val="none" w:sz="0" w:space="0" w:color="auto"/>
        <w:bottom w:val="none" w:sz="0" w:space="0" w:color="auto"/>
        <w:right w:val="none" w:sz="0" w:space="0" w:color="auto"/>
      </w:divBdr>
    </w:div>
    <w:div w:id="218247842">
      <w:bodyDiv w:val="1"/>
      <w:marLeft w:val="0"/>
      <w:marRight w:val="0"/>
      <w:marTop w:val="0"/>
      <w:marBottom w:val="0"/>
      <w:divBdr>
        <w:top w:val="none" w:sz="0" w:space="0" w:color="auto"/>
        <w:left w:val="none" w:sz="0" w:space="0" w:color="auto"/>
        <w:bottom w:val="none" w:sz="0" w:space="0" w:color="auto"/>
        <w:right w:val="none" w:sz="0" w:space="0" w:color="auto"/>
      </w:divBdr>
    </w:div>
    <w:div w:id="295259066">
      <w:bodyDiv w:val="1"/>
      <w:marLeft w:val="0"/>
      <w:marRight w:val="0"/>
      <w:marTop w:val="0"/>
      <w:marBottom w:val="0"/>
      <w:divBdr>
        <w:top w:val="none" w:sz="0" w:space="0" w:color="auto"/>
        <w:left w:val="none" w:sz="0" w:space="0" w:color="auto"/>
        <w:bottom w:val="none" w:sz="0" w:space="0" w:color="auto"/>
        <w:right w:val="none" w:sz="0" w:space="0" w:color="auto"/>
      </w:divBdr>
      <w:divsChild>
        <w:div w:id="242958721">
          <w:marLeft w:val="0"/>
          <w:marRight w:val="0"/>
          <w:marTop w:val="0"/>
          <w:marBottom w:val="0"/>
          <w:divBdr>
            <w:top w:val="none" w:sz="0" w:space="0" w:color="auto"/>
            <w:left w:val="none" w:sz="0" w:space="0" w:color="auto"/>
            <w:bottom w:val="none" w:sz="0" w:space="0" w:color="auto"/>
            <w:right w:val="none" w:sz="0" w:space="0" w:color="auto"/>
          </w:divBdr>
        </w:div>
        <w:div w:id="411004385">
          <w:marLeft w:val="0"/>
          <w:marRight w:val="0"/>
          <w:marTop w:val="0"/>
          <w:marBottom w:val="0"/>
          <w:divBdr>
            <w:top w:val="none" w:sz="0" w:space="0" w:color="auto"/>
            <w:left w:val="none" w:sz="0" w:space="0" w:color="auto"/>
            <w:bottom w:val="none" w:sz="0" w:space="0" w:color="auto"/>
            <w:right w:val="none" w:sz="0" w:space="0" w:color="auto"/>
          </w:divBdr>
        </w:div>
        <w:div w:id="1773473178">
          <w:marLeft w:val="0"/>
          <w:marRight w:val="0"/>
          <w:marTop w:val="0"/>
          <w:marBottom w:val="0"/>
          <w:divBdr>
            <w:top w:val="none" w:sz="0" w:space="0" w:color="auto"/>
            <w:left w:val="none" w:sz="0" w:space="0" w:color="auto"/>
            <w:bottom w:val="none" w:sz="0" w:space="0" w:color="auto"/>
            <w:right w:val="none" w:sz="0" w:space="0" w:color="auto"/>
          </w:divBdr>
        </w:div>
        <w:div w:id="1750032703">
          <w:marLeft w:val="0"/>
          <w:marRight w:val="0"/>
          <w:marTop w:val="0"/>
          <w:marBottom w:val="0"/>
          <w:divBdr>
            <w:top w:val="none" w:sz="0" w:space="0" w:color="auto"/>
            <w:left w:val="none" w:sz="0" w:space="0" w:color="auto"/>
            <w:bottom w:val="none" w:sz="0" w:space="0" w:color="auto"/>
            <w:right w:val="none" w:sz="0" w:space="0" w:color="auto"/>
          </w:divBdr>
        </w:div>
        <w:div w:id="1469010109">
          <w:marLeft w:val="0"/>
          <w:marRight w:val="0"/>
          <w:marTop w:val="0"/>
          <w:marBottom w:val="0"/>
          <w:divBdr>
            <w:top w:val="none" w:sz="0" w:space="0" w:color="auto"/>
            <w:left w:val="none" w:sz="0" w:space="0" w:color="auto"/>
            <w:bottom w:val="none" w:sz="0" w:space="0" w:color="auto"/>
            <w:right w:val="none" w:sz="0" w:space="0" w:color="auto"/>
          </w:divBdr>
        </w:div>
        <w:div w:id="331371313">
          <w:marLeft w:val="0"/>
          <w:marRight w:val="0"/>
          <w:marTop w:val="0"/>
          <w:marBottom w:val="0"/>
          <w:divBdr>
            <w:top w:val="none" w:sz="0" w:space="0" w:color="auto"/>
            <w:left w:val="none" w:sz="0" w:space="0" w:color="auto"/>
            <w:bottom w:val="none" w:sz="0" w:space="0" w:color="auto"/>
            <w:right w:val="none" w:sz="0" w:space="0" w:color="auto"/>
          </w:divBdr>
        </w:div>
        <w:div w:id="536547755">
          <w:marLeft w:val="0"/>
          <w:marRight w:val="0"/>
          <w:marTop w:val="0"/>
          <w:marBottom w:val="0"/>
          <w:divBdr>
            <w:top w:val="none" w:sz="0" w:space="0" w:color="auto"/>
            <w:left w:val="none" w:sz="0" w:space="0" w:color="auto"/>
            <w:bottom w:val="none" w:sz="0" w:space="0" w:color="auto"/>
            <w:right w:val="none" w:sz="0" w:space="0" w:color="auto"/>
          </w:divBdr>
        </w:div>
        <w:div w:id="1356347977">
          <w:marLeft w:val="0"/>
          <w:marRight w:val="0"/>
          <w:marTop w:val="0"/>
          <w:marBottom w:val="0"/>
          <w:divBdr>
            <w:top w:val="none" w:sz="0" w:space="0" w:color="auto"/>
            <w:left w:val="none" w:sz="0" w:space="0" w:color="auto"/>
            <w:bottom w:val="none" w:sz="0" w:space="0" w:color="auto"/>
            <w:right w:val="none" w:sz="0" w:space="0" w:color="auto"/>
          </w:divBdr>
        </w:div>
      </w:divsChild>
    </w:div>
    <w:div w:id="359165463">
      <w:bodyDiv w:val="1"/>
      <w:marLeft w:val="0"/>
      <w:marRight w:val="0"/>
      <w:marTop w:val="0"/>
      <w:marBottom w:val="0"/>
      <w:divBdr>
        <w:top w:val="none" w:sz="0" w:space="0" w:color="auto"/>
        <w:left w:val="none" w:sz="0" w:space="0" w:color="auto"/>
        <w:bottom w:val="none" w:sz="0" w:space="0" w:color="auto"/>
        <w:right w:val="none" w:sz="0" w:space="0" w:color="auto"/>
      </w:divBdr>
      <w:divsChild>
        <w:div w:id="461583271">
          <w:marLeft w:val="0"/>
          <w:marRight w:val="0"/>
          <w:marTop w:val="0"/>
          <w:marBottom w:val="0"/>
          <w:divBdr>
            <w:top w:val="single" w:sz="6" w:space="4" w:color="DEEBF7"/>
            <w:left w:val="none" w:sz="0" w:space="0" w:color="auto"/>
            <w:bottom w:val="none" w:sz="0" w:space="0" w:color="auto"/>
            <w:right w:val="none" w:sz="0" w:space="0" w:color="auto"/>
          </w:divBdr>
        </w:div>
      </w:divsChild>
    </w:div>
    <w:div w:id="383795105">
      <w:bodyDiv w:val="1"/>
      <w:marLeft w:val="0"/>
      <w:marRight w:val="0"/>
      <w:marTop w:val="0"/>
      <w:marBottom w:val="0"/>
      <w:divBdr>
        <w:top w:val="none" w:sz="0" w:space="0" w:color="auto"/>
        <w:left w:val="none" w:sz="0" w:space="0" w:color="auto"/>
        <w:bottom w:val="none" w:sz="0" w:space="0" w:color="auto"/>
        <w:right w:val="none" w:sz="0" w:space="0" w:color="auto"/>
      </w:divBdr>
      <w:divsChild>
        <w:div w:id="368535083">
          <w:marLeft w:val="0"/>
          <w:marRight w:val="0"/>
          <w:marTop w:val="0"/>
          <w:marBottom w:val="0"/>
          <w:divBdr>
            <w:top w:val="none" w:sz="0" w:space="0" w:color="auto"/>
            <w:left w:val="none" w:sz="0" w:space="0" w:color="auto"/>
            <w:bottom w:val="none" w:sz="0" w:space="0" w:color="auto"/>
            <w:right w:val="none" w:sz="0" w:space="0" w:color="auto"/>
          </w:divBdr>
          <w:divsChild>
            <w:div w:id="585386103">
              <w:marLeft w:val="0"/>
              <w:marRight w:val="0"/>
              <w:marTop w:val="0"/>
              <w:marBottom w:val="0"/>
              <w:divBdr>
                <w:top w:val="none" w:sz="0" w:space="0" w:color="auto"/>
                <w:left w:val="none" w:sz="0" w:space="0" w:color="auto"/>
                <w:bottom w:val="none" w:sz="0" w:space="0" w:color="auto"/>
                <w:right w:val="none" w:sz="0" w:space="0" w:color="auto"/>
              </w:divBdr>
              <w:divsChild>
                <w:div w:id="899167093">
                  <w:marLeft w:val="0"/>
                  <w:marRight w:val="0"/>
                  <w:marTop w:val="0"/>
                  <w:marBottom w:val="0"/>
                  <w:divBdr>
                    <w:top w:val="none" w:sz="0" w:space="0" w:color="auto"/>
                    <w:left w:val="none" w:sz="0" w:space="0" w:color="auto"/>
                    <w:bottom w:val="none" w:sz="0" w:space="0" w:color="auto"/>
                    <w:right w:val="none" w:sz="0" w:space="0" w:color="auto"/>
                  </w:divBdr>
                  <w:divsChild>
                    <w:div w:id="1624387555">
                      <w:marLeft w:val="0"/>
                      <w:marRight w:val="0"/>
                      <w:marTop w:val="0"/>
                      <w:marBottom w:val="0"/>
                      <w:divBdr>
                        <w:top w:val="none" w:sz="0" w:space="0" w:color="auto"/>
                        <w:left w:val="none" w:sz="0" w:space="0" w:color="auto"/>
                        <w:bottom w:val="none" w:sz="0" w:space="0" w:color="auto"/>
                        <w:right w:val="none" w:sz="0" w:space="0" w:color="auto"/>
                      </w:divBdr>
                      <w:divsChild>
                        <w:div w:id="1065644070">
                          <w:marLeft w:val="0"/>
                          <w:marRight w:val="0"/>
                          <w:marTop w:val="0"/>
                          <w:marBottom w:val="0"/>
                          <w:divBdr>
                            <w:top w:val="none" w:sz="0" w:space="0" w:color="auto"/>
                            <w:left w:val="none" w:sz="0" w:space="0" w:color="auto"/>
                            <w:bottom w:val="none" w:sz="0" w:space="0" w:color="auto"/>
                            <w:right w:val="none" w:sz="0" w:space="0" w:color="auto"/>
                          </w:divBdr>
                        </w:div>
                        <w:div w:id="201733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768766">
      <w:bodyDiv w:val="1"/>
      <w:marLeft w:val="0"/>
      <w:marRight w:val="0"/>
      <w:marTop w:val="0"/>
      <w:marBottom w:val="0"/>
      <w:divBdr>
        <w:top w:val="none" w:sz="0" w:space="0" w:color="auto"/>
        <w:left w:val="none" w:sz="0" w:space="0" w:color="auto"/>
        <w:bottom w:val="none" w:sz="0" w:space="0" w:color="auto"/>
        <w:right w:val="none" w:sz="0" w:space="0" w:color="auto"/>
      </w:divBdr>
    </w:div>
    <w:div w:id="541132371">
      <w:bodyDiv w:val="1"/>
      <w:marLeft w:val="0"/>
      <w:marRight w:val="0"/>
      <w:marTop w:val="0"/>
      <w:marBottom w:val="0"/>
      <w:divBdr>
        <w:top w:val="none" w:sz="0" w:space="0" w:color="auto"/>
        <w:left w:val="none" w:sz="0" w:space="0" w:color="auto"/>
        <w:bottom w:val="none" w:sz="0" w:space="0" w:color="auto"/>
        <w:right w:val="none" w:sz="0" w:space="0" w:color="auto"/>
      </w:divBdr>
    </w:div>
    <w:div w:id="596862589">
      <w:bodyDiv w:val="1"/>
      <w:marLeft w:val="0"/>
      <w:marRight w:val="0"/>
      <w:marTop w:val="0"/>
      <w:marBottom w:val="0"/>
      <w:divBdr>
        <w:top w:val="none" w:sz="0" w:space="0" w:color="auto"/>
        <w:left w:val="none" w:sz="0" w:space="0" w:color="auto"/>
        <w:bottom w:val="none" w:sz="0" w:space="0" w:color="auto"/>
        <w:right w:val="none" w:sz="0" w:space="0" w:color="auto"/>
      </w:divBdr>
    </w:div>
    <w:div w:id="642319021">
      <w:bodyDiv w:val="1"/>
      <w:marLeft w:val="0"/>
      <w:marRight w:val="0"/>
      <w:marTop w:val="0"/>
      <w:marBottom w:val="0"/>
      <w:divBdr>
        <w:top w:val="none" w:sz="0" w:space="0" w:color="auto"/>
        <w:left w:val="none" w:sz="0" w:space="0" w:color="auto"/>
        <w:bottom w:val="none" w:sz="0" w:space="0" w:color="auto"/>
        <w:right w:val="none" w:sz="0" w:space="0" w:color="auto"/>
      </w:divBdr>
      <w:divsChild>
        <w:div w:id="167182647">
          <w:marLeft w:val="0"/>
          <w:marRight w:val="0"/>
          <w:marTop w:val="0"/>
          <w:marBottom w:val="0"/>
          <w:divBdr>
            <w:top w:val="none" w:sz="0" w:space="0" w:color="auto"/>
            <w:left w:val="none" w:sz="0" w:space="0" w:color="auto"/>
            <w:bottom w:val="none" w:sz="0" w:space="0" w:color="auto"/>
            <w:right w:val="none" w:sz="0" w:space="0" w:color="auto"/>
          </w:divBdr>
        </w:div>
      </w:divsChild>
    </w:div>
    <w:div w:id="661785895">
      <w:bodyDiv w:val="1"/>
      <w:marLeft w:val="0"/>
      <w:marRight w:val="0"/>
      <w:marTop w:val="0"/>
      <w:marBottom w:val="0"/>
      <w:divBdr>
        <w:top w:val="none" w:sz="0" w:space="0" w:color="auto"/>
        <w:left w:val="none" w:sz="0" w:space="0" w:color="auto"/>
        <w:bottom w:val="none" w:sz="0" w:space="0" w:color="auto"/>
        <w:right w:val="none" w:sz="0" w:space="0" w:color="auto"/>
      </w:divBdr>
    </w:div>
    <w:div w:id="662663803">
      <w:bodyDiv w:val="1"/>
      <w:marLeft w:val="0"/>
      <w:marRight w:val="0"/>
      <w:marTop w:val="0"/>
      <w:marBottom w:val="0"/>
      <w:divBdr>
        <w:top w:val="none" w:sz="0" w:space="0" w:color="auto"/>
        <w:left w:val="none" w:sz="0" w:space="0" w:color="auto"/>
        <w:bottom w:val="none" w:sz="0" w:space="0" w:color="auto"/>
        <w:right w:val="none" w:sz="0" w:space="0" w:color="auto"/>
      </w:divBdr>
    </w:div>
    <w:div w:id="725029514">
      <w:bodyDiv w:val="1"/>
      <w:marLeft w:val="0"/>
      <w:marRight w:val="0"/>
      <w:marTop w:val="0"/>
      <w:marBottom w:val="0"/>
      <w:divBdr>
        <w:top w:val="none" w:sz="0" w:space="0" w:color="auto"/>
        <w:left w:val="none" w:sz="0" w:space="0" w:color="auto"/>
        <w:bottom w:val="none" w:sz="0" w:space="0" w:color="auto"/>
        <w:right w:val="none" w:sz="0" w:space="0" w:color="auto"/>
      </w:divBdr>
    </w:div>
    <w:div w:id="747506497">
      <w:bodyDiv w:val="1"/>
      <w:marLeft w:val="0"/>
      <w:marRight w:val="0"/>
      <w:marTop w:val="0"/>
      <w:marBottom w:val="0"/>
      <w:divBdr>
        <w:top w:val="none" w:sz="0" w:space="0" w:color="auto"/>
        <w:left w:val="none" w:sz="0" w:space="0" w:color="auto"/>
        <w:bottom w:val="none" w:sz="0" w:space="0" w:color="auto"/>
        <w:right w:val="none" w:sz="0" w:space="0" w:color="auto"/>
      </w:divBdr>
    </w:div>
    <w:div w:id="771979116">
      <w:bodyDiv w:val="1"/>
      <w:marLeft w:val="0"/>
      <w:marRight w:val="0"/>
      <w:marTop w:val="0"/>
      <w:marBottom w:val="0"/>
      <w:divBdr>
        <w:top w:val="none" w:sz="0" w:space="0" w:color="auto"/>
        <w:left w:val="none" w:sz="0" w:space="0" w:color="auto"/>
        <w:bottom w:val="none" w:sz="0" w:space="0" w:color="auto"/>
        <w:right w:val="none" w:sz="0" w:space="0" w:color="auto"/>
      </w:divBdr>
    </w:div>
    <w:div w:id="785655110">
      <w:bodyDiv w:val="1"/>
      <w:marLeft w:val="0"/>
      <w:marRight w:val="0"/>
      <w:marTop w:val="0"/>
      <w:marBottom w:val="0"/>
      <w:divBdr>
        <w:top w:val="none" w:sz="0" w:space="0" w:color="auto"/>
        <w:left w:val="none" w:sz="0" w:space="0" w:color="auto"/>
        <w:bottom w:val="none" w:sz="0" w:space="0" w:color="auto"/>
        <w:right w:val="none" w:sz="0" w:space="0" w:color="auto"/>
      </w:divBdr>
    </w:div>
    <w:div w:id="829637477">
      <w:bodyDiv w:val="1"/>
      <w:marLeft w:val="0"/>
      <w:marRight w:val="0"/>
      <w:marTop w:val="0"/>
      <w:marBottom w:val="0"/>
      <w:divBdr>
        <w:top w:val="none" w:sz="0" w:space="0" w:color="auto"/>
        <w:left w:val="none" w:sz="0" w:space="0" w:color="auto"/>
        <w:bottom w:val="none" w:sz="0" w:space="0" w:color="auto"/>
        <w:right w:val="none" w:sz="0" w:space="0" w:color="auto"/>
      </w:divBdr>
    </w:div>
    <w:div w:id="903880140">
      <w:bodyDiv w:val="1"/>
      <w:marLeft w:val="0"/>
      <w:marRight w:val="0"/>
      <w:marTop w:val="0"/>
      <w:marBottom w:val="0"/>
      <w:divBdr>
        <w:top w:val="none" w:sz="0" w:space="0" w:color="auto"/>
        <w:left w:val="none" w:sz="0" w:space="0" w:color="auto"/>
        <w:bottom w:val="none" w:sz="0" w:space="0" w:color="auto"/>
        <w:right w:val="none" w:sz="0" w:space="0" w:color="auto"/>
      </w:divBdr>
    </w:div>
    <w:div w:id="912009081">
      <w:bodyDiv w:val="1"/>
      <w:marLeft w:val="0"/>
      <w:marRight w:val="0"/>
      <w:marTop w:val="0"/>
      <w:marBottom w:val="0"/>
      <w:divBdr>
        <w:top w:val="none" w:sz="0" w:space="0" w:color="auto"/>
        <w:left w:val="none" w:sz="0" w:space="0" w:color="auto"/>
        <w:bottom w:val="none" w:sz="0" w:space="0" w:color="auto"/>
        <w:right w:val="none" w:sz="0" w:space="0" w:color="auto"/>
      </w:divBdr>
    </w:div>
    <w:div w:id="922686464">
      <w:bodyDiv w:val="1"/>
      <w:marLeft w:val="0"/>
      <w:marRight w:val="0"/>
      <w:marTop w:val="0"/>
      <w:marBottom w:val="0"/>
      <w:divBdr>
        <w:top w:val="none" w:sz="0" w:space="0" w:color="auto"/>
        <w:left w:val="none" w:sz="0" w:space="0" w:color="auto"/>
        <w:bottom w:val="none" w:sz="0" w:space="0" w:color="auto"/>
        <w:right w:val="none" w:sz="0" w:space="0" w:color="auto"/>
      </w:divBdr>
    </w:div>
    <w:div w:id="929850652">
      <w:bodyDiv w:val="1"/>
      <w:marLeft w:val="0"/>
      <w:marRight w:val="0"/>
      <w:marTop w:val="0"/>
      <w:marBottom w:val="0"/>
      <w:divBdr>
        <w:top w:val="none" w:sz="0" w:space="0" w:color="auto"/>
        <w:left w:val="none" w:sz="0" w:space="0" w:color="auto"/>
        <w:bottom w:val="none" w:sz="0" w:space="0" w:color="auto"/>
        <w:right w:val="none" w:sz="0" w:space="0" w:color="auto"/>
      </w:divBdr>
    </w:div>
    <w:div w:id="943462897">
      <w:bodyDiv w:val="1"/>
      <w:marLeft w:val="0"/>
      <w:marRight w:val="0"/>
      <w:marTop w:val="0"/>
      <w:marBottom w:val="0"/>
      <w:divBdr>
        <w:top w:val="none" w:sz="0" w:space="0" w:color="auto"/>
        <w:left w:val="none" w:sz="0" w:space="0" w:color="auto"/>
        <w:bottom w:val="none" w:sz="0" w:space="0" w:color="auto"/>
        <w:right w:val="none" w:sz="0" w:space="0" w:color="auto"/>
      </w:divBdr>
    </w:div>
    <w:div w:id="1013149092">
      <w:bodyDiv w:val="1"/>
      <w:marLeft w:val="0"/>
      <w:marRight w:val="0"/>
      <w:marTop w:val="0"/>
      <w:marBottom w:val="0"/>
      <w:divBdr>
        <w:top w:val="none" w:sz="0" w:space="0" w:color="auto"/>
        <w:left w:val="none" w:sz="0" w:space="0" w:color="auto"/>
        <w:bottom w:val="none" w:sz="0" w:space="0" w:color="auto"/>
        <w:right w:val="none" w:sz="0" w:space="0" w:color="auto"/>
      </w:divBdr>
    </w:div>
    <w:div w:id="1061951037">
      <w:bodyDiv w:val="1"/>
      <w:marLeft w:val="0"/>
      <w:marRight w:val="0"/>
      <w:marTop w:val="0"/>
      <w:marBottom w:val="0"/>
      <w:divBdr>
        <w:top w:val="none" w:sz="0" w:space="0" w:color="auto"/>
        <w:left w:val="none" w:sz="0" w:space="0" w:color="auto"/>
        <w:bottom w:val="none" w:sz="0" w:space="0" w:color="auto"/>
        <w:right w:val="none" w:sz="0" w:space="0" w:color="auto"/>
      </w:divBdr>
    </w:div>
    <w:div w:id="1276135866">
      <w:bodyDiv w:val="1"/>
      <w:marLeft w:val="0"/>
      <w:marRight w:val="0"/>
      <w:marTop w:val="0"/>
      <w:marBottom w:val="0"/>
      <w:divBdr>
        <w:top w:val="none" w:sz="0" w:space="0" w:color="auto"/>
        <w:left w:val="none" w:sz="0" w:space="0" w:color="auto"/>
        <w:bottom w:val="none" w:sz="0" w:space="0" w:color="auto"/>
        <w:right w:val="none" w:sz="0" w:space="0" w:color="auto"/>
      </w:divBdr>
    </w:div>
    <w:div w:id="1283263859">
      <w:bodyDiv w:val="1"/>
      <w:marLeft w:val="0"/>
      <w:marRight w:val="0"/>
      <w:marTop w:val="0"/>
      <w:marBottom w:val="0"/>
      <w:divBdr>
        <w:top w:val="none" w:sz="0" w:space="0" w:color="auto"/>
        <w:left w:val="none" w:sz="0" w:space="0" w:color="auto"/>
        <w:bottom w:val="none" w:sz="0" w:space="0" w:color="auto"/>
        <w:right w:val="none" w:sz="0" w:space="0" w:color="auto"/>
      </w:divBdr>
      <w:divsChild>
        <w:div w:id="517543802">
          <w:marLeft w:val="0"/>
          <w:marRight w:val="0"/>
          <w:marTop w:val="0"/>
          <w:marBottom w:val="0"/>
          <w:divBdr>
            <w:top w:val="none" w:sz="0" w:space="0" w:color="auto"/>
            <w:left w:val="none" w:sz="0" w:space="0" w:color="auto"/>
            <w:bottom w:val="none" w:sz="0" w:space="0" w:color="auto"/>
            <w:right w:val="none" w:sz="0" w:space="0" w:color="auto"/>
          </w:divBdr>
        </w:div>
        <w:div w:id="1123890318">
          <w:marLeft w:val="0"/>
          <w:marRight w:val="0"/>
          <w:marTop w:val="0"/>
          <w:marBottom w:val="0"/>
          <w:divBdr>
            <w:top w:val="none" w:sz="0" w:space="0" w:color="auto"/>
            <w:left w:val="none" w:sz="0" w:space="0" w:color="auto"/>
            <w:bottom w:val="none" w:sz="0" w:space="0" w:color="auto"/>
            <w:right w:val="none" w:sz="0" w:space="0" w:color="auto"/>
          </w:divBdr>
        </w:div>
        <w:div w:id="1233395641">
          <w:marLeft w:val="0"/>
          <w:marRight w:val="0"/>
          <w:marTop w:val="0"/>
          <w:marBottom w:val="0"/>
          <w:divBdr>
            <w:top w:val="none" w:sz="0" w:space="0" w:color="auto"/>
            <w:left w:val="none" w:sz="0" w:space="0" w:color="auto"/>
            <w:bottom w:val="none" w:sz="0" w:space="0" w:color="auto"/>
            <w:right w:val="none" w:sz="0" w:space="0" w:color="auto"/>
          </w:divBdr>
        </w:div>
        <w:div w:id="259876315">
          <w:marLeft w:val="0"/>
          <w:marRight w:val="0"/>
          <w:marTop w:val="0"/>
          <w:marBottom w:val="0"/>
          <w:divBdr>
            <w:top w:val="none" w:sz="0" w:space="0" w:color="auto"/>
            <w:left w:val="none" w:sz="0" w:space="0" w:color="auto"/>
            <w:bottom w:val="none" w:sz="0" w:space="0" w:color="auto"/>
            <w:right w:val="none" w:sz="0" w:space="0" w:color="auto"/>
          </w:divBdr>
        </w:div>
        <w:div w:id="393819374">
          <w:marLeft w:val="0"/>
          <w:marRight w:val="0"/>
          <w:marTop w:val="0"/>
          <w:marBottom w:val="0"/>
          <w:divBdr>
            <w:top w:val="none" w:sz="0" w:space="0" w:color="auto"/>
            <w:left w:val="none" w:sz="0" w:space="0" w:color="auto"/>
            <w:bottom w:val="none" w:sz="0" w:space="0" w:color="auto"/>
            <w:right w:val="none" w:sz="0" w:space="0" w:color="auto"/>
          </w:divBdr>
        </w:div>
        <w:div w:id="760954679">
          <w:marLeft w:val="0"/>
          <w:marRight w:val="0"/>
          <w:marTop w:val="0"/>
          <w:marBottom w:val="0"/>
          <w:divBdr>
            <w:top w:val="none" w:sz="0" w:space="0" w:color="auto"/>
            <w:left w:val="none" w:sz="0" w:space="0" w:color="auto"/>
            <w:bottom w:val="none" w:sz="0" w:space="0" w:color="auto"/>
            <w:right w:val="none" w:sz="0" w:space="0" w:color="auto"/>
          </w:divBdr>
        </w:div>
      </w:divsChild>
    </w:div>
    <w:div w:id="1422414003">
      <w:bodyDiv w:val="1"/>
      <w:marLeft w:val="0"/>
      <w:marRight w:val="0"/>
      <w:marTop w:val="0"/>
      <w:marBottom w:val="0"/>
      <w:divBdr>
        <w:top w:val="none" w:sz="0" w:space="0" w:color="auto"/>
        <w:left w:val="none" w:sz="0" w:space="0" w:color="auto"/>
        <w:bottom w:val="none" w:sz="0" w:space="0" w:color="auto"/>
        <w:right w:val="none" w:sz="0" w:space="0" w:color="auto"/>
      </w:divBdr>
    </w:div>
    <w:div w:id="1621916878">
      <w:bodyDiv w:val="1"/>
      <w:marLeft w:val="0"/>
      <w:marRight w:val="0"/>
      <w:marTop w:val="0"/>
      <w:marBottom w:val="0"/>
      <w:divBdr>
        <w:top w:val="none" w:sz="0" w:space="0" w:color="auto"/>
        <w:left w:val="none" w:sz="0" w:space="0" w:color="auto"/>
        <w:bottom w:val="none" w:sz="0" w:space="0" w:color="auto"/>
        <w:right w:val="none" w:sz="0" w:space="0" w:color="auto"/>
      </w:divBdr>
    </w:div>
    <w:div w:id="1724983418">
      <w:bodyDiv w:val="1"/>
      <w:marLeft w:val="0"/>
      <w:marRight w:val="0"/>
      <w:marTop w:val="0"/>
      <w:marBottom w:val="0"/>
      <w:divBdr>
        <w:top w:val="none" w:sz="0" w:space="0" w:color="auto"/>
        <w:left w:val="none" w:sz="0" w:space="0" w:color="auto"/>
        <w:bottom w:val="none" w:sz="0" w:space="0" w:color="auto"/>
        <w:right w:val="none" w:sz="0" w:space="0" w:color="auto"/>
      </w:divBdr>
    </w:div>
    <w:div w:id="1866480609">
      <w:bodyDiv w:val="1"/>
      <w:marLeft w:val="0"/>
      <w:marRight w:val="0"/>
      <w:marTop w:val="0"/>
      <w:marBottom w:val="0"/>
      <w:divBdr>
        <w:top w:val="none" w:sz="0" w:space="0" w:color="auto"/>
        <w:left w:val="none" w:sz="0" w:space="0" w:color="auto"/>
        <w:bottom w:val="none" w:sz="0" w:space="0" w:color="auto"/>
        <w:right w:val="none" w:sz="0" w:space="0" w:color="auto"/>
      </w:divBdr>
    </w:div>
    <w:div w:id="1904489033">
      <w:bodyDiv w:val="1"/>
      <w:marLeft w:val="0"/>
      <w:marRight w:val="0"/>
      <w:marTop w:val="0"/>
      <w:marBottom w:val="0"/>
      <w:divBdr>
        <w:top w:val="none" w:sz="0" w:space="0" w:color="auto"/>
        <w:left w:val="none" w:sz="0" w:space="0" w:color="auto"/>
        <w:bottom w:val="none" w:sz="0" w:space="0" w:color="auto"/>
        <w:right w:val="none" w:sz="0" w:space="0" w:color="auto"/>
      </w:divBdr>
    </w:div>
    <w:div w:id="1946619332">
      <w:bodyDiv w:val="1"/>
      <w:marLeft w:val="0"/>
      <w:marRight w:val="0"/>
      <w:marTop w:val="0"/>
      <w:marBottom w:val="0"/>
      <w:divBdr>
        <w:top w:val="none" w:sz="0" w:space="0" w:color="auto"/>
        <w:left w:val="none" w:sz="0" w:space="0" w:color="auto"/>
        <w:bottom w:val="none" w:sz="0" w:space="0" w:color="auto"/>
        <w:right w:val="none" w:sz="0" w:space="0" w:color="auto"/>
      </w:divBdr>
    </w:div>
    <w:div w:id="1986884895">
      <w:bodyDiv w:val="1"/>
      <w:marLeft w:val="0"/>
      <w:marRight w:val="0"/>
      <w:marTop w:val="0"/>
      <w:marBottom w:val="0"/>
      <w:divBdr>
        <w:top w:val="none" w:sz="0" w:space="0" w:color="auto"/>
        <w:left w:val="none" w:sz="0" w:space="0" w:color="auto"/>
        <w:bottom w:val="none" w:sz="0" w:space="0" w:color="auto"/>
        <w:right w:val="none" w:sz="0" w:space="0" w:color="auto"/>
      </w:divBdr>
    </w:div>
    <w:div w:id="2044397893">
      <w:bodyDiv w:val="1"/>
      <w:marLeft w:val="0"/>
      <w:marRight w:val="0"/>
      <w:marTop w:val="0"/>
      <w:marBottom w:val="0"/>
      <w:divBdr>
        <w:top w:val="none" w:sz="0" w:space="0" w:color="auto"/>
        <w:left w:val="none" w:sz="0" w:space="0" w:color="auto"/>
        <w:bottom w:val="none" w:sz="0" w:space="0" w:color="auto"/>
        <w:right w:val="none" w:sz="0" w:space="0" w:color="auto"/>
      </w:divBdr>
    </w:div>
    <w:div w:id="209466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billofrightsinstitute.org/founding-documents/primary-source-documents/the-federalist-%09papers/federalist-papers-no-51/" TargetMode="External"/><Relationship Id="rId13" Type="http://schemas.openxmlformats.org/officeDocument/2006/relationships/hyperlink" Target="http://www.latimes.com/nation/la-na-court-affirmative-action-%0920140423-story.html" TargetMode="External"/><Relationship Id="rId18" Type="http://schemas.openxmlformats.org/officeDocument/2006/relationships/hyperlink" Target="http://www.nationalaffairs.com/publications/detail/the-bureaucracy-problem" TargetMode="External"/><Relationship Id="rId26" Type="http://schemas.openxmlformats.org/officeDocument/2006/relationships/hyperlink" Target="http://www.pewforum.org/2012/02/02/trends-in-party-identification-of-religious-groups/" TargetMode="External"/><Relationship Id="rId3" Type="http://schemas.openxmlformats.org/officeDocument/2006/relationships/styles" Target="styles.xml"/><Relationship Id="rId21" Type="http://schemas.openxmlformats.org/officeDocument/2006/relationships/hyperlink" Target="https://en.wikipedia.org/wiki/New_Deal_coalition" TargetMode="External"/><Relationship Id="rId7" Type="http://schemas.openxmlformats.org/officeDocument/2006/relationships/hyperlink" Target="http://www.pewresearch.org/fact-tank/2015/03/12/how-do-americans-stand-out-from-the-%09rest-of-the-world/" TargetMode="External"/><Relationship Id="rId12" Type="http://schemas.openxmlformats.org/officeDocument/2006/relationships/hyperlink" Target="https://en.wikipedia.org/wiki/Riley_v._California" TargetMode="External"/><Relationship Id="rId17" Type="http://schemas.openxmlformats.org/officeDocument/2006/relationships/hyperlink" Target="http://www.nytimes.com/2010/01/24/books/review/Isaacson-t.html?pagewanted=all&amp;_r=0" TargetMode="External"/><Relationship Id="rId25" Type="http://schemas.openxmlformats.org/officeDocument/2006/relationships/hyperlink" Target="http://www.journalism.org/2014/10/21/political-polarization-media-habits/"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lawfareblog.com/2014/11/executive-power-and-immigration-reform" TargetMode="External"/><Relationship Id="rId20" Type="http://schemas.openxmlformats.org/officeDocument/2006/relationships/hyperlink" Target="http://www.pewresearch.org/fact-tank/2015/01/09/a-public-opinion-trend-that-matters-%09priorities-for-gun-policy/" TargetMode="External"/><Relationship Id="rId29" Type="http://schemas.openxmlformats.org/officeDocument/2006/relationships/hyperlink" Target="http://www.pbs.org/wgbh/pages/frontline/environment/climate-of-%09doubt/timeline-the-politics-of-climate-change/" TargetMode="External"/><Relationship Id="rId1" Type="http://schemas.openxmlformats.org/officeDocument/2006/relationships/customXml" Target="../customXml/item1.xml"/><Relationship Id="rId6" Type="http://schemas.openxmlformats.org/officeDocument/2006/relationships/hyperlink" Target="http://shop.mheducation.com/highered/product.M007802479X.html" TargetMode="External"/><Relationship Id="rId11" Type="http://schemas.openxmlformats.org/officeDocument/2006/relationships/hyperlink" Target="http://en.wikipedia.org/wiki/National_Federation_of_Independent_Business_v._Sebelius" TargetMode="External"/><Relationship Id="rId24" Type="http://schemas.openxmlformats.org/officeDocument/2006/relationships/hyperlink" Target="http://en.wikipedia.org/wiki/Dodd%E2%80%93Frank_Wall_Street_Reform_and_Consumer_Prot%09ection_Ac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ewresearch.org/fact-tank/2014/06/12/polarized-politics-in-congress-began-in-the-1970s-and-has-been-getting-worse-ever-since/" TargetMode="External"/><Relationship Id="rId23" Type="http://schemas.openxmlformats.org/officeDocument/2006/relationships/hyperlink" Target="http://www.theatlantic.com/politics/archive/2011/11/before-oakland-occupy-wall-%09street-vs-the-tea-party/247869/" TargetMode="External"/><Relationship Id="rId28" Type="http://schemas.openxmlformats.org/officeDocument/2006/relationships/hyperlink" Target="http://pas.sagepub.com.ezp-prod1.hul.harvard.edu/content/38/2/152.full.pdf" TargetMode="External"/><Relationship Id="rId10" Type="http://schemas.openxmlformats.org/officeDocument/2006/relationships/hyperlink" Target="http://www.propublica.org/article/everything-youve-ever-wanted-to-know-about-%09voter-id-laws" TargetMode="External"/><Relationship Id="rId19" Type="http://schemas.openxmlformats.org/officeDocument/2006/relationships/hyperlink" Target="http://www.bloombergview.com/articles/2013-01-08/if-judges-aren-t-politicians-what-%09are-they-"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n.wikipedia.org/wiki/Hamdan_v._Rumsfeld" TargetMode="External"/><Relationship Id="rId14" Type="http://schemas.openxmlformats.org/officeDocument/2006/relationships/hyperlink" Target="https://www.fas.org/sgp/crs/misc/R41545.pdf" TargetMode="External"/><Relationship Id="rId22" Type="http://schemas.openxmlformats.org/officeDocument/2006/relationships/hyperlink" Target="https://theconversation.com/the-invisible-primary-number-one-36871" TargetMode="External"/><Relationship Id="rId27" Type="http://schemas.openxmlformats.org/officeDocument/2006/relationships/hyperlink" Target="https://www.economy.com/mark-zandi/documents/End-of-Great-Recession.pdf" TargetMode="External"/><Relationship Id="rId30" Type="http://schemas.openxmlformats.org/officeDocument/2006/relationships/hyperlink" Target="https://www.foreignaffairs.com/articles/united-states/2010-10-21/gdp-now-matters-more-fo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AC53C-5568-4911-B871-46B4AEF6B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5097</Words>
  <Characters>29054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34083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2016-02-19T16:02:00Z</cp:lastPrinted>
  <dcterms:created xsi:type="dcterms:W3CDTF">2016-02-19T16:41:00Z</dcterms:created>
  <dcterms:modified xsi:type="dcterms:W3CDTF">2016-02-19T16:41:00Z</dcterms:modified>
</cp:coreProperties>
</file>