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CA5" w:rsidRPr="00E439D4" w:rsidRDefault="00D27CA5" w:rsidP="00D27CA5">
      <w:pPr>
        <w:keepLines w:val="0"/>
        <w:widowControl/>
        <w:ind w:firstLine="288"/>
        <w:jc w:val="center"/>
        <w:rPr>
          <w:rFonts w:ascii="Palatino Linotype" w:hAnsi="Palatino Linotype"/>
          <w:b/>
          <w:sz w:val="18"/>
          <w:szCs w:val="18"/>
        </w:rPr>
      </w:pPr>
      <w:bookmarkStart w:id="0" w:name="_GoBack"/>
      <w:bookmarkEnd w:id="0"/>
    </w:p>
    <w:p w:rsidR="00D27CA5" w:rsidRPr="00E439D4" w:rsidRDefault="00D27CA5" w:rsidP="00D27CA5">
      <w:pPr>
        <w:keepLines w:val="0"/>
        <w:widowControl/>
        <w:ind w:firstLine="288"/>
        <w:jc w:val="center"/>
        <w:rPr>
          <w:rFonts w:ascii="Palatino Linotype" w:hAnsi="Palatino Linotype"/>
          <w:b/>
          <w:sz w:val="28"/>
          <w:szCs w:val="28"/>
        </w:rPr>
      </w:pPr>
      <w:r w:rsidRPr="00E439D4">
        <w:rPr>
          <w:rFonts w:ascii="Palatino Linotype" w:hAnsi="Palatino Linotype"/>
          <w:b/>
          <w:sz w:val="28"/>
          <w:szCs w:val="28"/>
        </w:rPr>
        <w:t>Introduction to Abridged Version</w:t>
      </w:r>
    </w:p>
    <w:p w:rsidR="00D27CA5" w:rsidRPr="00E439D4" w:rsidRDefault="00D27CA5" w:rsidP="00D27CA5">
      <w:pPr>
        <w:keepLines w:val="0"/>
        <w:widowControl/>
        <w:ind w:firstLine="288"/>
        <w:jc w:val="center"/>
        <w:rPr>
          <w:rFonts w:ascii="Palatino Linotype" w:hAnsi="Palatino Linotype"/>
          <w:b/>
          <w:sz w:val="28"/>
          <w:szCs w:val="28"/>
        </w:rPr>
      </w:pPr>
    </w:p>
    <w:p w:rsidR="00D27CA5" w:rsidRPr="00E439D4" w:rsidRDefault="00D27CA5" w:rsidP="00D27CA5">
      <w:pPr>
        <w:keepLines w:val="0"/>
        <w:widowControl/>
        <w:ind w:firstLine="288"/>
        <w:jc w:val="center"/>
        <w:rPr>
          <w:rFonts w:ascii="Palatino Linotype" w:hAnsi="Palatino Linotype"/>
          <w:i/>
          <w:sz w:val="18"/>
          <w:szCs w:val="18"/>
        </w:rPr>
      </w:pPr>
      <w:r w:rsidRPr="00E439D4">
        <w:rPr>
          <w:rFonts w:ascii="Palatino Linotype" w:hAnsi="Palatino Linotype"/>
          <w:i/>
          <w:sz w:val="18"/>
          <w:szCs w:val="18"/>
        </w:rPr>
        <w:t>Thomas E. Patterson</w:t>
      </w:r>
    </w:p>
    <w:p w:rsidR="00D27CA5" w:rsidRPr="00E439D4" w:rsidRDefault="00D27CA5" w:rsidP="00D27CA5">
      <w:pPr>
        <w:keepLines w:val="0"/>
        <w:widowControl/>
        <w:ind w:firstLine="288"/>
        <w:jc w:val="center"/>
        <w:rPr>
          <w:rFonts w:ascii="Palatino Linotype" w:hAnsi="Palatino Linotype"/>
          <w:i/>
          <w:sz w:val="18"/>
          <w:szCs w:val="18"/>
        </w:rPr>
      </w:pPr>
      <w:proofErr w:type="spellStart"/>
      <w:r w:rsidRPr="00E439D4">
        <w:rPr>
          <w:rFonts w:ascii="Palatino Linotype" w:hAnsi="Palatino Linotype"/>
          <w:i/>
          <w:sz w:val="18"/>
          <w:szCs w:val="18"/>
        </w:rPr>
        <w:t>Bradlee</w:t>
      </w:r>
      <w:proofErr w:type="spellEnd"/>
      <w:r w:rsidRPr="00E439D4">
        <w:rPr>
          <w:rFonts w:ascii="Palatino Linotype" w:hAnsi="Palatino Linotype"/>
          <w:i/>
          <w:sz w:val="18"/>
          <w:szCs w:val="18"/>
        </w:rPr>
        <w:t xml:space="preserve"> Professor of Government &amp; the Press</w:t>
      </w:r>
      <w:r w:rsidRPr="00E439D4">
        <w:rPr>
          <w:rFonts w:ascii="Palatino Linotype" w:hAnsi="Palatino Linotype"/>
          <w:i/>
          <w:sz w:val="18"/>
          <w:szCs w:val="18"/>
        </w:rPr>
        <w:br/>
        <w:t>Kennedy School of Government</w:t>
      </w:r>
    </w:p>
    <w:p w:rsidR="00D27CA5" w:rsidRPr="00E439D4" w:rsidRDefault="00D27CA5" w:rsidP="00D27CA5">
      <w:pPr>
        <w:keepLines w:val="0"/>
        <w:widowControl/>
        <w:ind w:firstLine="288"/>
        <w:jc w:val="center"/>
        <w:rPr>
          <w:rFonts w:ascii="Palatino Linotype" w:hAnsi="Palatino Linotype"/>
          <w:i/>
          <w:sz w:val="18"/>
          <w:szCs w:val="18"/>
        </w:rPr>
      </w:pPr>
      <w:r w:rsidRPr="00E439D4">
        <w:rPr>
          <w:rFonts w:ascii="Palatino Linotype" w:hAnsi="Palatino Linotype"/>
          <w:i/>
          <w:sz w:val="18"/>
          <w:szCs w:val="18"/>
        </w:rPr>
        <w:t>Harvard University</w:t>
      </w:r>
    </w:p>
    <w:p w:rsidR="00D27CA5" w:rsidRPr="00E439D4" w:rsidRDefault="00D27CA5" w:rsidP="00D27CA5">
      <w:pPr>
        <w:keepLines w:val="0"/>
        <w:widowControl/>
        <w:ind w:firstLine="288"/>
        <w:jc w:val="center"/>
        <w:rPr>
          <w:rFonts w:ascii="Palatino Linotype" w:hAnsi="Palatino Linotype"/>
          <w:b/>
          <w:sz w:val="18"/>
          <w:szCs w:val="18"/>
        </w:rPr>
      </w:pPr>
    </w:p>
    <w:p w:rsidR="00D27CA5" w:rsidRPr="00D27CA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 xml:space="preserve">In his first public statement after publication of what’s become known as the Mueller Report, Special Counsel Robert Mueller said that the report “speaks for itself.” Said Mueller: “It contains our findings and analysis and the reasons for the decisions we made. We chose those words carefully ….” </w:t>
      </w:r>
    </w:p>
    <w:p w:rsidR="00D27CA5" w:rsidRPr="00D27CA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The implication was unmistakable. If you want to know what the Mueller Report reveals, you have to read it.</w:t>
      </w:r>
    </w:p>
    <w:p w:rsidR="00D27CA5" w:rsidRPr="00D27CA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I had not read the full Mueller Report when Mueller made his statement, even though as a faculty member of Harvard University’s Kennedy School of Government, I should have read it. But my reason was the same as many other Americans. I hadn’t had the time to read it in full. “Too busy” is at once an excuse and a sensible response to the many demands on our time.</w:t>
      </w:r>
    </w:p>
    <w:p w:rsidR="00D27CA5" w:rsidRPr="00D27CA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This book provides an abridged version of The Mueller Report for citizens too busy to read it all. In abridging the report, I have inserted no words of my own. Aside from what’s said in this introduction, the words that you will read are those of the legal team that crafted the Mueller Report.</w:t>
      </w:r>
    </w:p>
    <w:p w:rsidR="00D27CA5" w:rsidRPr="00D27CA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 xml:space="preserve">I have confined the abridgment to Volume II of the report, which addressed the issue of whether the President of the United States obstructed justice in responding to the Mueller investigation. It is this portion of the Mueller Report that has received the most public attention. It is the portion that raised the issue of whether Donald Trump had committed impeachable offenses. </w:t>
      </w:r>
    </w:p>
    <w:p w:rsidR="00D27CA5" w:rsidRPr="00D27CA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Impeachment is not an action to be taken lightly, or without taking public opinion into account. It’s in this context that “informed” public opinion is critical. Impeachment action undertaken, or derailed, for purely partisan reasons is unworthy of our democracy. A careful weighing of the known facts is vital. The Mueller Report lays out those facts, allowing each of us, as citizens, to judge the issue.</w:t>
      </w:r>
    </w:p>
    <w:p w:rsidR="00D27CA5" w:rsidRPr="00D27CA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 xml:space="preserve">My aim in abridging the report was to ensure that my interpretation of the facts did not bias the deletions. In no case, did I delete material that would have altered, directly or by implication, the findings of the Mueller Report. To that end, I erred on the side of inclusion. Footnotes were an exception. I deleted all of them, the large majority of which referred to the precise date of an email, news story, or interview. In terms of the text itself, the deletions were confined to redundant or peripheral content. </w:t>
      </w:r>
    </w:p>
    <w:p w:rsidR="00D27CA5" w:rsidRPr="00D27CA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As was true of the full Mueller Report, this version is also missing</w:t>
      </w:r>
      <w:bookmarkStart w:id="1" w:name="_Hlk11736171"/>
      <w:r w:rsidRPr="00D27CA5">
        <w:rPr>
          <w:rFonts w:ascii="Palatino Linotype" w:hAnsi="Palatino Linotype"/>
          <w:szCs w:val="24"/>
        </w:rPr>
        <w:t xml:space="preserve"> </w:t>
      </w:r>
      <w:bookmarkEnd w:id="1"/>
      <w:r w:rsidRPr="00D27CA5">
        <w:rPr>
          <w:rFonts w:ascii="Palatino Linotype" w:hAnsi="Palatino Linotype"/>
          <w:szCs w:val="24"/>
        </w:rPr>
        <w:t xml:space="preserve">those portions of the report that were redacted by the Department of Justice (DOJ). The DOJ withheld </w:t>
      </w:r>
      <w:r w:rsidRPr="00D27CA5">
        <w:rPr>
          <w:rFonts w:ascii="Palatino Linotype" w:hAnsi="Palatino Linotype"/>
          <w:szCs w:val="24"/>
        </w:rPr>
        <w:lastRenderedPageBreak/>
        <w:t xml:space="preserve">material that would compromise sensitive investigative methods, harm ongoing investigations, infringe on the personal privacy of peripheral third parties, or violate the secrecy of grand jury proceedings.  I have inserted the term “[redacted]” in those places where DOJ withheld material. </w:t>
      </w:r>
    </w:p>
    <w:p w:rsidR="00D27CA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 xml:space="preserve">Did Donald Trump obstruct justice? The Mueller Report did not take a position on that question in part because DOJ’s longstanding position is that “a president cannot be charged with a federal crime while he is in office.” On the other hand, the Mueller Report did not completely absolve the President of wrongdoing: </w:t>
      </w:r>
    </w:p>
    <w:p w:rsidR="006017D5" w:rsidRPr="00D27CA5" w:rsidRDefault="006017D5" w:rsidP="00D27CA5">
      <w:pPr>
        <w:keepLines w:val="0"/>
        <w:widowControl/>
        <w:ind w:firstLine="288"/>
        <w:jc w:val="both"/>
        <w:rPr>
          <w:rFonts w:ascii="Palatino Linotype" w:hAnsi="Palatino Linotype"/>
          <w:szCs w:val="24"/>
        </w:rPr>
      </w:pPr>
    </w:p>
    <w:p w:rsidR="00D27CA5" w:rsidRPr="00D27CA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ab/>
        <w:t xml:space="preserve">“[I]f we had confidence after a thorough investigation of the facts that the </w:t>
      </w:r>
      <w:r w:rsidRPr="00D27CA5">
        <w:rPr>
          <w:rFonts w:ascii="Palatino Linotype" w:hAnsi="Palatino Linotype"/>
          <w:szCs w:val="24"/>
        </w:rPr>
        <w:tab/>
        <w:t xml:space="preserve">President clearly did not commit obstruction of justice, we would so state. Based </w:t>
      </w:r>
      <w:r w:rsidR="006017D5">
        <w:rPr>
          <w:rFonts w:ascii="Palatino Linotype" w:hAnsi="Palatino Linotype"/>
          <w:szCs w:val="24"/>
        </w:rPr>
        <w:tab/>
      </w:r>
      <w:r w:rsidRPr="00D27CA5">
        <w:rPr>
          <w:rFonts w:ascii="Palatino Linotype" w:hAnsi="Palatino Linotype"/>
          <w:szCs w:val="24"/>
        </w:rPr>
        <w:t xml:space="preserve">on the facts and the applicable legal standards, however, we are unable to reach </w:t>
      </w:r>
      <w:r w:rsidR="006017D5">
        <w:rPr>
          <w:rFonts w:ascii="Palatino Linotype" w:hAnsi="Palatino Linotype"/>
          <w:szCs w:val="24"/>
        </w:rPr>
        <w:tab/>
      </w:r>
      <w:r w:rsidRPr="00D27CA5">
        <w:rPr>
          <w:rFonts w:ascii="Palatino Linotype" w:hAnsi="Palatino Linotype"/>
          <w:szCs w:val="24"/>
        </w:rPr>
        <w:t xml:space="preserve">that judgment. The evidence we obtained about the President's actions and </w:t>
      </w:r>
      <w:r w:rsidRPr="00D27CA5">
        <w:rPr>
          <w:rFonts w:ascii="Palatino Linotype" w:hAnsi="Palatino Linotype"/>
          <w:szCs w:val="24"/>
        </w:rPr>
        <w:tab/>
        <w:t xml:space="preserve">intent presents difficult issues that prevent us from conclusively determining that </w:t>
      </w:r>
      <w:r w:rsidR="006017D5">
        <w:rPr>
          <w:rFonts w:ascii="Palatino Linotype" w:hAnsi="Palatino Linotype"/>
          <w:szCs w:val="24"/>
        </w:rPr>
        <w:tab/>
      </w:r>
      <w:r w:rsidRPr="00D27CA5">
        <w:rPr>
          <w:rFonts w:ascii="Palatino Linotype" w:hAnsi="Palatino Linotype"/>
          <w:szCs w:val="24"/>
        </w:rPr>
        <w:t xml:space="preserve">no criminal conduct occurred. Accordingly, while this report does not conclude </w:t>
      </w:r>
      <w:r w:rsidR="006017D5">
        <w:rPr>
          <w:rFonts w:ascii="Palatino Linotype" w:hAnsi="Palatino Linotype"/>
          <w:szCs w:val="24"/>
        </w:rPr>
        <w:tab/>
      </w:r>
      <w:r w:rsidRPr="00D27CA5">
        <w:rPr>
          <w:rFonts w:ascii="Palatino Linotype" w:hAnsi="Palatino Linotype"/>
          <w:szCs w:val="24"/>
        </w:rPr>
        <w:t>that the President committed a crime, it also does not exonerate him.”</w:t>
      </w:r>
    </w:p>
    <w:p w:rsidR="006017D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 </w:t>
      </w:r>
    </w:p>
    <w:p w:rsidR="00D27CA5" w:rsidRPr="00D27CA5" w:rsidRDefault="00D27CA5" w:rsidP="00D27CA5">
      <w:pPr>
        <w:keepLines w:val="0"/>
        <w:widowControl/>
        <w:ind w:firstLine="288"/>
        <w:jc w:val="both"/>
        <w:rPr>
          <w:rFonts w:ascii="Palatino Linotype" w:hAnsi="Palatino Linotype"/>
          <w:szCs w:val="24"/>
        </w:rPr>
      </w:pPr>
      <w:r w:rsidRPr="00D27CA5">
        <w:rPr>
          <w:rFonts w:ascii="Palatino Linotype" w:hAnsi="Palatino Linotype"/>
          <w:szCs w:val="24"/>
        </w:rPr>
        <w:t xml:space="preserve">I leave the judgment of whether President Trump obstructed justice to you, the citizen reader. Read what the Mueller Report has to say and then weigh its findings against your own sense of what does or does not constitute obstruction of justice on the part of a President of the United States. </w:t>
      </w:r>
    </w:p>
    <w:p w:rsidR="00981996" w:rsidRDefault="00981996"/>
    <w:sectPr w:rsidR="009819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CA5"/>
    <w:rsid w:val="006017D5"/>
    <w:rsid w:val="0095727E"/>
    <w:rsid w:val="00981996"/>
    <w:rsid w:val="00AA2F8E"/>
    <w:rsid w:val="00D043CE"/>
    <w:rsid w:val="00D27CA5"/>
    <w:rsid w:val="00F35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A36C99-E065-43CF-9EC6-DEC94448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CA5"/>
    <w:pPr>
      <w:keepLines/>
      <w:widowControl w:val="0"/>
      <w:spacing w:after="0" w:line="240" w:lineRule="auto"/>
    </w:pPr>
    <w:rPr>
      <w:rFonts w:ascii="Book Antiqua" w:eastAsia="Times New Roman" w:hAnsi="Book Antiqu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Harvard University Kennedy School of Government</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Thomas E.</dc:creator>
  <cp:keywords/>
  <dc:description/>
  <cp:lastModifiedBy>Wren, Kevin M.</cp:lastModifiedBy>
  <cp:revision>2</cp:revision>
  <dcterms:created xsi:type="dcterms:W3CDTF">2019-07-15T17:03:00Z</dcterms:created>
  <dcterms:modified xsi:type="dcterms:W3CDTF">2019-07-15T17:03:00Z</dcterms:modified>
</cp:coreProperties>
</file>