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EA434" w14:textId="77777777" w:rsidR="000E1D82" w:rsidRDefault="000E1D82" w:rsidP="000E1D82">
      <w:pPr>
        <w:pStyle w:val="NormalWeb"/>
        <w:spacing w:before="0" w:beforeAutospacing="0" w:after="0" w:afterAutospacing="0"/>
        <w:rPr>
          <w:rFonts w:ascii="Calibri" w:hAnsi="Calibri" w:cs="Calibri"/>
          <w:color w:val="000000"/>
          <w:sz w:val="22"/>
          <w:szCs w:val="22"/>
        </w:rPr>
      </w:pPr>
      <w:r>
        <w:rPr>
          <w:rFonts w:ascii="inherit" w:hAnsi="inherit" w:cs="Calibri"/>
          <w:b/>
          <w:bCs/>
          <w:color w:val="000000"/>
          <w:bdr w:val="none" w:sz="0" w:space="0" w:color="auto" w:frame="1"/>
        </w:rPr>
        <w:t>CLOSED CAPTION/SIMULTANEOUS TRANSCRIPT VERSION</w:t>
      </w:r>
    </w:p>
    <w:p w14:paraId="1CCE5129" w14:textId="77777777" w:rsidR="000E1D82" w:rsidRDefault="000E1D82" w:rsidP="000E1D82">
      <w:pPr>
        <w:pStyle w:val="NormalWeb"/>
        <w:spacing w:before="0" w:beforeAutospacing="0" w:after="0" w:afterAutospacing="0"/>
        <w:rPr>
          <w:rFonts w:ascii="Calibri" w:hAnsi="Calibri" w:cs="Calibri"/>
          <w:color w:val="000000"/>
          <w:sz w:val="22"/>
          <w:szCs w:val="22"/>
        </w:rPr>
      </w:pPr>
      <w:r>
        <w:rPr>
          <w:rFonts w:ascii="inherit" w:hAnsi="inherit" w:cs="Calibri"/>
          <w:color w:val="000000"/>
          <w:bdr w:val="none" w:sz="0" w:space="0" w:color="auto" w:frame="1"/>
        </w:rPr>
        <w:t xml:space="preserve">To get this version of the videos, you will need to sign up for the </w:t>
      </w:r>
      <w:proofErr w:type="spellStart"/>
      <w:r>
        <w:rPr>
          <w:rFonts w:ascii="inherit" w:hAnsi="inherit" w:cs="Calibri"/>
          <w:color w:val="000000"/>
          <w:bdr w:val="none" w:sz="0" w:space="0" w:color="auto" w:frame="1"/>
        </w:rPr>
        <w:t>HarvardX</w:t>
      </w:r>
      <w:proofErr w:type="spellEnd"/>
      <w:r>
        <w:rPr>
          <w:rFonts w:ascii="inherit" w:hAnsi="inherit" w:cs="Calibri"/>
          <w:color w:val="000000"/>
          <w:bdr w:val="none" w:sz="0" w:space="0" w:color="auto" w:frame="1"/>
        </w:rPr>
        <w:t xml:space="preserve"> course. Here are the steps:</w:t>
      </w:r>
    </w:p>
    <w:p w14:paraId="320C4585"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color w:val="000000"/>
          <w:bdr w:val="none" w:sz="0" w:space="0" w:color="auto" w:frame="1"/>
        </w:rPr>
        <w:t>Go to</w:t>
      </w:r>
      <w:r>
        <w:rPr>
          <w:rStyle w:val="apple-converted-space"/>
          <w:rFonts w:ascii="inherit" w:hAnsi="inherit" w:cs="Calibri"/>
          <w:color w:val="000000"/>
          <w:bdr w:val="none" w:sz="0" w:space="0" w:color="auto" w:frame="1"/>
        </w:rPr>
        <w:t> </w:t>
      </w:r>
      <w:hyperlink r:id="rId5" w:tgtFrame="_blank" w:history="1">
        <w:r>
          <w:rPr>
            <w:rStyle w:val="Hyperlink"/>
            <w:rFonts w:ascii="inherit" w:hAnsi="inherit" w:cs="Calibri"/>
            <w:bdr w:val="none" w:sz="0" w:space="0" w:color="auto" w:frame="1"/>
          </w:rPr>
          <w:t>https://www.edx.org/xseries/harvardx-us-government</w:t>
        </w:r>
      </w:hyperlink>
    </w:p>
    <w:p w14:paraId="1BD3DEED"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color w:val="000000"/>
          <w:bdr w:val="none" w:sz="0" w:space="0" w:color="auto" w:frame="1"/>
        </w:rPr>
        <w:t>Under the title “Courses is this program” you will see four listings, each of which has 6 lectures. Here is what in each one:</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American Government: Constitutional</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 (Political Culture, Limited Government, Representative Government, Federalism, Civil Liberties, Civil Rights); </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U.S. Political Institutions</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(Congress &amp; Constituency, Congress &amp; Party, President &amp; Domestic Policy, President &amp; Foreign Policy, Bureaucracy, Judiciary &amp; Supreme Court);</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Citizen Politics in America</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(Public Opinion, Political Parties, Campaigns &amp; Elections, Political Movements, Interest Groups, Media);</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U.S. Public Policy</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(Social Policy, Fiscal &amp; Monetary Policy, Welfare &amp; Income Policy, Regulatory Policy, Foreign Policy, Major Tendencies in American Politics – recap session)</w:t>
      </w:r>
    </w:p>
    <w:p w14:paraId="2A1BFB3F"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color w:val="000000"/>
          <w:bdr w:val="none" w:sz="0" w:space="0" w:color="auto" w:frame="1"/>
        </w:rPr>
        <w:t>Depending on which lecture(s) you would like to use, click on the relevant category. You will then see an</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Enroll</w:t>
      </w:r>
      <w:r>
        <w:rPr>
          <w:rStyle w:val="apple-converted-space"/>
          <w:rFonts w:ascii="inherit" w:hAnsi="inherit" w:cs="Calibri"/>
          <w:b/>
          <w:bCs/>
          <w:color w:val="000000"/>
          <w:bdr w:val="none" w:sz="0" w:space="0" w:color="auto" w:frame="1"/>
        </w:rPr>
        <w:t> </w:t>
      </w:r>
      <w:r>
        <w:rPr>
          <w:rFonts w:ascii="inherit" w:hAnsi="inherit" w:cs="Calibri"/>
          <w:color w:val="000000"/>
          <w:bdr w:val="none" w:sz="0" w:space="0" w:color="auto" w:frame="1"/>
        </w:rPr>
        <w:t>button. Click on it. You will then see the option to take it for a certificate (which requires a payment) and an</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Audit</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button (which will give you free access to all of the lectures in that set).</w:t>
      </w:r>
      <w:r>
        <w:rPr>
          <w:rStyle w:val="apple-converted-space"/>
          <w:rFonts w:ascii="inherit" w:hAnsi="inherit" w:cs="Calibri"/>
          <w:color w:val="000000"/>
          <w:bdr w:val="none" w:sz="0" w:space="0" w:color="auto" w:frame="1"/>
        </w:rPr>
        <w:t> </w:t>
      </w:r>
    </w:p>
    <w:p w14:paraId="0E826EDD" w14:textId="77777777" w:rsidR="000E1D82" w:rsidRDefault="000E1D82" w:rsidP="000E1D82">
      <w:pPr>
        <w:numPr>
          <w:ilvl w:val="0"/>
          <w:numId w:val="4"/>
        </w:numPr>
        <w:spacing w:after="0" w:line="233" w:lineRule="atLeast"/>
        <w:ind w:left="990"/>
        <w:rPr>
          <w:rFonts w:ascii="Calibri" w:hAnsi="Calibri" w:cs="Calibri"/>
          <w:color w:val="000000"/>
        </w:rPr>
      </w:pPr>
      <w:r>
        <w:rPr>
          <w:rFonts w:ascii="inherit" w:hAnsi="inherit" w:cs="Calibri"/>
          <w:b/>
          <w:bCs/>
          <w:color w:val="000000"/>
          <w:bdr w:val="none" w:sz="0" w:space="0" w:color="auto" w:frame="1"/>
        </w:rPr>
        <w:t>IMPORTANT NOTE:</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The audit option has an expiration date, which in almost every case will occur before the end of your course. After the expiration date, a student who has signed up for the auditing (the free option) track no longer has access to the lectures.</w:t>
      </w:r>
      <w:r>
        <w:rPr>
          <w:rStyle w:val="apple-converted-space"/>
          <w:rFonts w:ascii="inherit" w:hAnsi="inherit" w:cs="Calibri"/>
          <w:color w:val="000000"/>
          <w:bdr w:val="none" w:sz="0" w:space="0" w:color="auto" w:frame="1"/>
        </w:rPr>
        <w:t> </w:t>
      </w:r>
      <w:r>
        <w:rPr>
          <w:rFonts w:ascii="inherit" w:hAnsi="inherit" w:cs="Calibri"/>
          <w:b/>
          <w:bCs/>
          <w:color w:val="000000"/>
          <w:bdr w:val="none" w:sz="0" w:space="0" w:color="auto" w:frame="1"/>
        </w:rPr>
        <w:t>Accordingly, I have provided below the transcript of each lecture and embedded in each of them the principal charts and figures that appear in the video lecture.</w:t>
      </w:r>
      <w:r>
        <w:rPr>
          <w:rStyle w:val="apple-converted-space"/>
          <w:rFonts w:ascii="inherit" w:hAnsi="inherit" w:cs="Calibri"/>
          <w:color w:val="000000"/>
          <w:bdr w:val="none" w:sz="0" w:space="0" w:color="auto" w:frame="1"/>
        </w:rPr>
        <w:t> </w:t>
      </w:r>
      <w:r>
        <w:rPr>
          <w:rFonts w:ascii="inherit" w:hAnsi="inherit" w:cs="Calibri"/>
          <w:color w:val="000000"/>
          <w:bdr w:val="none" w:sz="0" w:space="0" w:color="auto" w:frame="1"/>
        </w:rPr>
        <w:t>If you assign a lecture before class, the transcript provides the same substantive content except in written form. If you use the lecture in class, a student who has hearing difficulty can split the screen between the lecture and the transcript of the lecture, which is organized to make it easy for the student to track along with the lecture, and thus have access to the lecture’s content.</w:t>
      </w:r>
    </w:p>
    <w:p w14:paraId="7EFA2F1A" w14:textId="3CE3D8FF" w:rsidR="003639B6" w:rsidRDefault="003639B6" w:rsidP="000E1D82"/>
    <w:p w14:paraId="2FDA19B8" w14:textId="77777777" w:rsidR="000E1D82" w:rsidRPr="000E1D82" w:rsidRDefault="000E1D82" w:rsidP="000E1D82">
      <w:pPr>
        <w:spacing w:after="0" w:line="240" w:lineRule="auto"/>
        <w:rPr>
          <w:rFonts w:ascii="Times New Roman" w:eastAsia="Times New Roman" w:hAnsi="Times New Roman" w:cs="Times New Roman"/>
          <w:sz w:val="24"/>
          <w:szCs w:val="24"/>
        </w:rPr>
      </w:pPr>
      <w:r w:rsidRPr="000E1D82">
        <w:rPr>
          <w:rFonts w:ascii="inherit" w:eastAsia="Times New Roman" w:hAnsi="inherit" w:cs="Calibri"/>
          <w:b/>
          <w:bCs/>
          <w:color w:val="000000"/>
          <w:sz w:val="24"/>
          <w:szCs w:val="24"/>
          <w:bdr w:val="none" w:sz="0" w:space="0" w:color="auto" w:frame="1"/>
        </w:rPr>
        <w:t>Lecture transcripts:</w:t>
      </w:r>
      <w:r w:rsidRPr="000E1D82">
        <w:rPr>
          <w:rFonts w:ascii="Calibri" w:eastAsia="Times New Roman" w:hAnsi="Calibri" w:cs="Calibri"/>
          <w:color w:val="000000"/>
          <w:sz w:val="24"/>
          <w:szCs w:val="24"/>
          <w:bdr w:val="none" w:sz="0" w:space="0" w:color="auto" w:frame="1"/>
        </w:rPr>
        <w:t> Below is a link to the transcript for each lecture:</w:t>
      </w:r>
    </w:p>
    <w:p w14:paraId="0C0877C5" w14:textId="5D1963B6" w:rsidR="000E1D82" w:rsidRDefault="000E1D82" w:rsidP="000E1D82"/>
    <w:p w14:paraId="6BA77489" w14:textId="77777777" w:rsidR="000E1D82" w:rsidRPr="000E1D82" w:rsidRDefault="000E1D82" w:rsidP="000E1D82">
      <w:pPr>
        <w:pStyle w:val="Heading3"/>
        <w:rPr>
          <w:color w:val="000000"/>
          <w:sz w:val="28"/>
          <w:szCs w:val="28"/>
          <w:u w:val="single"/>
        </w:rPr>
      </w:pPr>
      <w:r w:rsidRPr="000E1D82">
        <w:rPr>
          <w:color w:val="000000"/>
          <w:sz w:val="28"/>
          <w:szCs w:val="28"/>
          <w:u w:val="single"/>
          <w:vertAlign w:val="superscript"/>
        </w:rPr>
        <w:t>CONSTITUTIONAL FOUNDATIONS</w:t>
      </w:r>
    </w:p>
    <w:p w14:paraId="122EA6E1" w14:textId="77777777" w:rsidR="000E1D82" w:rsidRPr="000E1D82" w:rsidRDefault="000E1D82" w:rsidP="000E1D82">
      <w:pPr>
        <w:rPr>
          <w:color w:val="000000"/>
          <w:sz w:val="28"/>
          <w:szCs w:val="28"/>
        </w:rPr>
      </w:pPr>
      <w:r w:rsidRPr="000E1D82">
        <w:rPr>
          <w:b/>
          <w:bCs/>
          <w:color w:val="000000"/>
          <w:sz w:val="28"/>
          <w:szCs w:val="28"/>
          <w:vertAlign w:val="superscript"/>
        </w:rPr>
        <w:t>Political Culture </w:t>
      </w:r>
      <w:hyperlink r:id="rId6" w:history="1">
        <w:r w:rsidRPr="000E1D82">
          <w:rPr>
            <w:rStyle w:val="Hyperlink"/>
            <w:sz w:val="28"/>
            <w:szCs w:val="28"/>
            <w:vertAlign w:val="superscript"/>
          </w:rPr>
          <w:t>https://scholar.harvard.edu/files/thomaspatterson/files/political_culture_transcript.docx</w:t>
        </w:r>
      </w:hyperlink>
    </w:p>
    <w:p w14:paraId="22C4CA00" w14:textId="77777777" w:rsidR="000E1D82" w:rsidRPr="000E1D82" w:rsidRDefault="000E1D82" w:rsidP="000E1D82">
      <w:pPr>
        <w:rPr>
          <w:color w:val="000000"/>
          <w:sz w:val="28"/>
          <w:szCs w:val="28"/>
        </w:rPr>
      </w:pPr>
      <w:r w:rsidRPr="000E1D82">
        <w:rPr>
          <w:b/>
          <w:bCs/>
          <w:color w:val="000000"/>
          <w:sz w:val="28"/>
          <w:szCs w:val="28"/>
          <w:vertAlign w:val="superscript"/>
        </w:rPr>
        <w:t>Limited Government </w:t>
      </w:r>
      <w:hyperlink r:id="rId7" w:history="1">
        <w:r w:rsidRPr="000E1D82">
          <w:rPr>
            <w:rStyle w:val="Hyperlink"/>
            <w:sz w:val="28"/>
            <w:szCs w:val="28"/>
            <w:vertAlign w:val="superscript"/>
          </w:rPr>
          <w:t>https://scholar.harvard.edu/files/thomaspatterson/files/limited_government_transcript.docx</w:t>
        </w:r>
      </w:hyperlink>
    </w:p>
    <w:p w14:paraId="728627AE" w14:textId="77777777" w:rsidR="000E1D82" w:rsidRPr="000E1D82" w:rsidRDefault="000E1D82" w:rsidP="000E1D82">
      <w:pPr>
        <w:rPr>
          <w:color w:val="000000"/>
          <w:sz w:val="28"/>
          <w:szCs w:val="28"/>
        </w:rPr>
      </w:pPr>
      <w:r w:rsidRPr="000E1D82">
        <w:rPr>
          <w:b/>
          <w:bCs/>
          <w:color w:val="000000"/>
          <w:sz w:val="28"/>
          <w:szCs w:val="28"/>
          <w:vertAlign w:val="superscript"/>
        </w:rPr>
        <w:t>Representative Government</w:t>
      </w:r>
      <w:r w:rsidRPr="000E1D82">
        <w:rPr>
          <w:color w:val="000000"/>
          <w:sz w:val="28"/>
          <w:szCs w:val="28"/>
          <w:vertAlign w:val="superscript"/>
        </w:rPr>
        <w:t> </w:t>
      </w:r>
      <w:hyperlink r:id="rId8" w:history="1">
        <w:r w:rsidRPr="000E1D82">
          <w:rPr>
            <w:rStyle w:val="Hyperlink"/>
            <w:sz w:val="28"/>
            <w:szCs w:val="28"/>
            <w:vertAlign w:val="superscript"/>
          </w:rPr>
          <w:t>https://scholar.harvard.edu/files/thomaspatterson/files/representative_government_transcript.docx</w:t>
        </w:r>
      </w:hyperlink>
    </w:p>
    <w:p w14:paraId="1FAD3B91" w14:textId="77777777" w:rsidR="000E1D82" w:rsidRPr="000E1D82" w:rsidRDefault="000E1D82" w:rsidP="000E1D82">
      <w:pPr>
        <w:rPr>
          <w:color w:val="000000"/>
          <w:sz w:val="28"/>
          <w:szCs w:val="28"/>
        </w:rPr>
      </w:pPr>
      <w:r w:rsidRPr="000E1D82">
        <w:rPr>
          <w:b/>
          <w:bCs/>
          <w:color w:val="000000"/>
          <w:sz w:val="28"/>
          <w:szCs w:val="28"/>
          <w:vertAlign w:val="superscript"/>
        </w:rPr>
        <w:t>Federalism</w:t>
      </w:r>
      <w:r w:rsidRPr="000E1D82">
        <w:rPr>
          <w:color w:val="000000"/>
          <w:sz w:val="28"/>
          <w:szCs w:val="28"/>
          <w:vertAlign w:val="superscript"/>
        </w:rPr>
        <w:t> </w:t>
      </w:r>
      <w:hyperlink r:id="rId9" w:history="1">
        <w:r w:rsidRPr="000E1D82">
          <w:rPr>
            <w:rStyle w:val="Hyperlink"/>
            <w:sz w:val="28"/>
            <w:szCs w:val="28"/>
            <w:vertAlign w:val="superscript"/>
          </w:rPr>
          <w:t>https://scholar.harvard.edu/files/thomaspatterson/files/federalism_transcript.docx</w:t>
        </w:r>
      </w:hyperlink>
    </w:p>
    <w:p w14:paraId="53D2FF2B" w14:textId="77777777" w:rsidR="000E1D82" w:rsidRPr="000E1D82" w:rsidRDefault="000E1D82" w:rsidP="000E1D82">
      <w:pPr>
        <w:rPr>
          <w:color w:val="000000"/>
          <w:sz w:val="28"/>
          <w:szCs w:val="28"/>
        </w:rPr>
      </w:pPr>
      <w:r w:rsidRPr="000E1D82">
        <w:rPr>
          <w:b/>
          <w:bCs/>
          <w:color w:val="000000"/>
          <w:sz w:val="28"/>
          <w:szCs w:val="28"/>
          <w:vertAlign w:val="superscript"/>
        </w:rPr>
        <w:t>Civil Liberties</w:t>
      </w:r>
      <w:r w:rsidRPr="000E1D82">
        <w:rPr>
          <w:color w:val="000000"/>
          <w:sz w:val="28"/>
          <w:szCs w:val="28"/>
          <w:vertAlign w:val="superscript"/>
        </w:rPr>
        <w:t> </w:t>
      </w:r>
      <w:hyperlink r:id="rId10" w:history="1">
        <w:r w:rsidRPr="000E1D82">
          <w:rPr>
            <w:rStyle w:val="Hyperlink"/>
            <w:sz w:val="28"/>
            <w:szCs w:val="28"/>
            <w:vertAlign w:val="superscript"/>
          </w:rPr>
          <w:t>https://scholar.harvard.edu/files/thomaspatterson/files/civil_liberties_transcript.docx</w:t>
        </w:r>
      </w:hyperlink>
    </w:p>
    <w:p w14:paraId="2B4DCA45" w14:textId="517D5EDD" w:rsidR="000E1D82" w:rsidRDefault="000E1D82" w:rsidP="000E1D82">
      <w:pPr>
        <w:rPr>
          <w:color w:val="000000"/>
          <w:sz w:val="28"/>
          <w:szCs w:val="28"/>
          <w:vertAlign w:val="superscript"/>
        </w:rPr>
      </w:pPr>
      <w:r w:rsidRPr="000E1D82">
        <w:rPr>
          <w:b/>
          <w:bCs/>
          <w:color w:val="000000"/>
          <w:sz w:val="28"/>
          <w:szCs w:val="28"/>
          <w:vertAlign w:val="superscript"/>
        </w:rPr>
        <w:t>Civil Rights</w:t>
      </w:r>
      <w:r w:rsidRPr="000E1D82">
        <w:rPr>
          <w:color w:val="000000"/>
          <w:sz w:val="28"/>
          <w:szCs w:val="28"/>
          <w:vertAlign w:val="superscript"/>
        </w:rPr>
        <w:t> </w:t>
      </w:r>
      <w:hyperlink r:id="rId11" w:history="1">
        <w:r w:rsidRPr="000E1D82">
          <w:rPr>
            <w:rStyle w:val="Hyperlink"/>
            <w:sz w:val="28"/>
            <w:szCs w:val="28"/>
            <w:vertAlign w:val="superscript"/>
          </w:rPr>
          <w:t>https://scholar.harvard.edu/files/thomaspatterson/files/civil_rights_transcript.docx</w:t>
        </w:r>
      </w:hyperlink>
    </w:p>
    <w:p w14:paraId="51AD205F" w14:textId="77777777" w:rsidR="000E1D82" w:rsidRPr="000E1D82" w:rsidRDefault="000E1D82" w:rsidP="000E1D82">
      <w:pPr>
        <w:rPr>
          <w:color w:val="000000"/>
          <w:sz w:val="28"/>
          <w:szCs w:val="28"/>
        </w:rPr>
      </w:pPr>
    </w:p>
    <w:p w14:paraId="2A8D416B" w14:textId="3303B707" w:rsidR="000E1D82" w:rsidRPr="000E1D82" w:rsidRDefault="000E1D82" w:rsidP="000E1D82">
      <w:pPr>
        <w:pStyle w:val="Heading3"/>
        <w:rPr>
          <w:color w:val="000000"/>
          <w:u w:val="single"/>
        </w:rPr>
      </w:pPr>
      <w:r w:rsidRPr="000E1D82">
        <w:rPr>
          <w:color w:val="000000"/>
          <w:u w:val="single"/>
          <w:vertAlign w:val="superscript"/>
        </w:rPr>
        <w:lastRenderedPageBreak/>
        <w:t>MASS POLITICS</w:t>
      </w:r>
    </w:p>
    <w:p w14:paraId="08137E11" w14:textId="77777777" w:rsidR="000E1D82" w:rsidRPr="000E1D82" w:rsidRDefault="000E1D82" w:rsidP="000E1D82">
      <w:pPr>
        <w:rPr>
          <w:color w:val="000000"/>
          <w:sz w:val="28"/>
          <w:szCs w:val="28"/>
        </w:rPr>
      </w:pPr>
      <w:r w:rsidRPr="000E1D82">
        <w:rPr>
          <w:b/>
          <w:bCs/>
          <w:color w:val="000000"/>
          <w:sz w:val="28"/>
          <w:szCs w:val="28"/>
          <w:vertAlign w:val="superscript"/>
        </w:rPr>
        <w:t>Public Opinion </w:t>
      </w:r>
      <w:hyperlink r:id="rId12" w:history="1">
        <w:r w:rsidRPr="000E1D82">
          <w:rPr>
            <w:rStyle w:val="Hyperlink"/>
            <w:sz w:val="28"/>
            <w:szCs w:val="28"/>
            <w:vertAlign w:val="superscript"/>
          </w:rPr>
          <w:t>https://scholar.harvard.edu/files/thomaspatterson/files/public_opninion_transcript.docx</w:t>
        </w:r>
      </w:hyperlink>
    </w:p>
    <w:p w14:paraId="6ED7FDA2" w14:textId="77777777" w:rsidR="000E1D82" w:rsidRPr="000E1D82" w:rsidRDefault="000E1D82" w:rsidP="000E1D82">
      <w:pPr>
        <w:rPr>
          <w:color w:val="000000"/>
          <w:sz w:val="28"/>
          <w:szCs w:val="28"/>
        </w:rPr>
      </w:pPr>
      <w:r w:rsidRPr="000E1D82">
        <w:rPr>
          <w:b/>
          <w:bCs/>
          <w:color w:val="000000"/>
          <w:sz w:val="28"/>
          <w:szCs w:val="28"/>
          <w:vertAlign w:val="superscript"/>
        </w:rPr>
        <w:t>Political Parties</w:t>
      </w:r>
      <w:r w:rsidRPr="000E1D82">
        <w:rPr>
          <w:color w:val="000000"/>
          <w:sz w:val="28"/>
          <w:szCs w:val="28"/>
          <w:vertAlign w:val="superscript"/>
        </w:rPr>
        <w:t> </w:t>
      </w:r>
      <w:hyperlink r:id="rId13" w:history="1">
        <w:r w:rsidRPr="000E1D82">
          <w:rPr>
            <w:rStyle w:val="Hyperlink"/>
            <w:sz w:val="28"/>
            <w:szCs w:val="28"/>
            <w:vertAlign w:val="superscript"/>
          </w:rPr>
          <w:t>https://scholar.harvard.edu/files/thomaspatterson/files/political_parties_transcript.docx</w:t>
        </w:r>
      </w:hyperlink>
    </w:p>
    <w:p w14:paraId="6F2A172D" w14:textId="77777777" w:rsidR="000E1D82" w:rsidRPr="000E1D82" w:rsidRDefault="000E1D82" w:rsidP="000E1D82">
      <w:pPr>
        <w:rPr>
          <w:color w:val="000000"/>
          <w:sz w:val="28"/>
          <w:szCs w:val="28"/>
        </w:rPr>
      </w:pPr>
      <w:r w:rsidRPr="000E1D82">
        <w:rPr>
          <w:b/>
          <w:bCs/>
          <w:color w:val="000000"/>
          <w:sz w:val="28"/>
          <w:szCs w:val="28"/>
          <w:vertAlign w:val="superscript"/>
        </w:rPr>
        <w:t>Campaigns &amp; Elections</w:t>
      </w:r>
      <w:r w:rsidRPr="000E1D82">
        <w:rPr>
          <w:color w:val="000000"/>
          <w:sz w:val="28"/>
          <w:szCs w:val="28"/>
          <w:vertAlign w:val="superscript"/>
        </w:rPr>
        <w:t> </w:t>
      </w:r>
      <w:hyperlink r:id="rId14" w:history="1">
        <w:r w:rsidRPr="000E1D82">
          <w:rPr>
            <w:rStyle w:val="Hyperlink"/>
            <w:sz w:val="28"/>
            <w:szCs w:val="28"/>
            <w:vertAlign w:val="superscript"/>
          </w:rPr>
          <w:t>https://scholar.harvard.edu/files/thomaspatterson/files/campaigns_and_elections_transcript.docx</w:t>
        </w:r>
      </w:hyperlink>
    </w:p>
    <w:p w14:paraId="3CC805C5" w14:textId="77777777" w:rsidR="000E1D82" w:rsidRPr="000E1D82" w:rsidRDefault="000E1D82" w:rsidP="000E1D82">
      <w:pPr>
        <w:rPr>
          <w:color w:val="000000"/>
          <w:sz w:val="28"/>
          <w:szCs w:val="28"/>
        </w:rPr>
      </w:pPr>
      <w:r w:rsidRPr="000E1D82">
        <w:rPr>
          <w:b/>
          <w:bCs/>
          <w:color w:val="000000"/>
          <w:sz w:val="28"/>
          <w:szCs w:val="28"/>
          <w:vertAlign w:val="superscript"/>
        </w:rPr>
        <w:t>Political Movements</w:t>
      </w:r>
      <w:r w:rsidRPr="000E1D82">
        <w:rPr>
          <w:color w:val="000000"/>
          <w:sz w:val="28"/>
          <w:szCs w:val="28"/>
          <w:vertAlign w:val="superscript"/>
        </w:rPr>
        <w:t> </w:t>
      </w:r>
      <w:hyperlink r:id="rId15" w:history="1">
        <w:r w:rsidRPr="000E1D82">
          <w:rPr>
            <w:rStyle w:val="Hyperlink"/>
            <w:sz w:val="28"/>
            <w:szCs w:val="28"/>
            <w:vertAlign w:val="superscript"/>
          </w:rPr>
          <w:t>https://scholar.harvard.edu/files/thomaspatterson/files/political_movements_transcript.docx</w:t>
        </w:r>
      </w:hyperlink>
    </w:p>
    <w:p w14:paraId="60922A1C" w14:textId="77777777" w:rsidR="000E1D82" w:rsidRPr="000E1D82" w:rsidRDefault="000E1D82" w:rsidP="000E1D82">
      <w:pPr>
        <w:rPr>
          <w:color w:val="000000"/>
          <w:sz w:val="28"/>
          <w:szCs w:val="28"/>
        </w:rPr>
      </w:pPr>
      <w:r w:rsidRPr="000E1D82">
        <w:rPr>
          <w:b/>
          <w:bCs/>
          <w:color w:val="000000"/>
          <w:sz w:val="28"/>
          <w:szCs w:val="28"/>
          <w:vertAlign w:val="superscript"/>
        </w:rPr>
        <w:t>Interest Groups</w:t>
      </w:r>
      <w:r w:rsidRPr="000E1D82">
        <w:rPr>
          <w:color w:val="000000"/>
          <w:sz w:val="28"/>
          <w:szCs w:val="28"/>
          <w:vertAlign w:val="superscript"/>
        </w:rPr>
        <w:t> </w:t>
      </w:r>
      <w:hyperlink r:id="rId16" w:history="1">
        <w:r w:rsidRPr="000E1D82">
          <w:rPr>
            <w:rStyle w:val="Hyperlink"/>
            <w:sz w:val="28"/>
            <w:szCs w:val="28"/>
            <w:vertAlign w:val="superscript"/>
          </w:rPr>
          <w:t>https://scholar.harvard.edu/files/thomaspatterson/files/interest_groups_transript.docx</w:t>
        </w:r>
      </w:hyperlink>
    </w:p>
    <w:p w14:paraId="0CD697B8" w14:textId="62557156" w:rsidR="000E1D82" w:rsidRPr="000E1D82" w:rsidRDefault="000E1D82" w:rsidP="000E1D82">
      <w:pPr>
        <w:rPr>
          <w:color w:val="000000"/>
          <w:sz w:val="28"/>
          <w:szCs w:val="28"/>
        </w:rPr>
      </w:pPr>
      <w:r w:rsidRPr="000E1D82">
        <w:rPr>
          <w:b/>
          <w:bCs/>
          <w:color w:val="000000"/>
          <w:sz w:val="28"/>
          <w:szCs w:val="28"/>
          <w:vertAlign w:val="superscript"/>
        </w:rPr>
        <w:t>News Media</w:t>
      </w:r>
      <w:r w:rsidRPr="000E1D82">
        <w:rPr>
          <w:color w:val="000000"/>
          <w:sz w:val="28"/>
          <w:szCs w:val="28"/>
          <w:vertAlign w:val="superscript"/>
        </w:rPr>
        <w:t> </w:t>
      </w:r>
      <w:hyperlink r:id="rId17" w:history="1">
        <w:r w:rsidRPr="000E1D82">
          <w:rPr>
            <w:rStyle w:val="Hyperlink"/>
            <w:sz w:val="28"/>
            <w:szCs w:val="28"/>
            <w:vertAlign w:val="superscript"/>
          </w:rPr>
          <w:t>https://scholar.harvard.edu/files/thomaspatterson/files/news_media_transcript.docx</w:t>
        </w:r>
      </w:hyperlink>
    </w:p>
    <w:p w14:paraId="1F871C9A" w14:textId="08606324" w:rsidR="000E1D82" w:rsidRPr="000E1D82" w:rsidRDefault="000E1D82" w:rsidP="000E1D82">
      <w:pPr>
        <w:pStyle w:val="Heading3"/>
        <w:rPr>
          <w:color w:val="000000"/>
          <w:u w:val="single"/>
        </w:rPr>
      </w:pPr>
      <w:r w:rsidRPr="000E1D82">
        <w:rPr>
          <w:color w:val="000000"/>
          <w:u w:val="single"/>
          <w:vertAlign w:val="superscript"/>
        </w:rPr>
        <w:t>POLITICAL INSTITUTIONS</w:t>
      </w:r>
    </w:p>
    <w:p w14:paraId="1D61009C"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Congress and Constituency </w:t>
      </w:r>
      <w:hyperlink r:id="rId18" w:history="1">
        <w:r w:rsidRPr="000E1D82">
          <w:rPr>
            <w:rStyle w:val="Hyperlink"/>
            <w:sz w:val="28"/>
            <w:szCs w:val="28"/>
            <w:vertAlign w:val="superscript"/>
          </w:rPr>
          <w:t>https://scholar.harvard.edu/files/thomaspatterson/files/congress_constituency_transcript.docx</w:t>
        </w:r>
      </w:hyperlink>
    </w:p>
    <w:p w14:paraId="2D613125"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Congress and Party</w:t>
      </w:r>
      <w:r w:rsidRPr="000E1D82">
        <w:rPr>
          <w:color w:val="000000"/>
          <w:sz w:val="28"/>
          <w:szCs w:val="28"/>
          <w:vertAlign w:val="superscript"/>
        </w:rPr>
        <w:t> </w:t>
      </w:r>
      <w:hyperlink r:id="rId19" w:history="1">
        <w:r w:rsidRPr="000E1D82">
          <w:rPr>
            <w:rStyle w:val="Hyperlink"/>
            <w:sz w:val="28"/>
            <w:szCs w:val="28"/>
            <w:vertAlign w:val="superscript"/>
          </w:rPr>
          <w:t>https://scholar.harvard.edu/files/thomaspatterson/files/congress_party_transcript.docx</w:t>
        </w:r>
      </w:hyperlink>
    </w:p>
    <w:p w14:paraId="1E607A64" w14:textId="77777777" w:rsidR="000E1D82" w:rsidRDefault="000E1D82" w:rsidP="000E1D82">
      <w:pPr>
        <w:spacing w:line="240" w:lineRule="auto"/>
        <w:rPr>
          <w:b/>
          <w:bCs/>
          <w:color w:val="000000"/>
          <w:sz w:val="28"/>
          <w:szCs w:val="28"/>
          <w:vertAlign w:val="superscript"/>
        </w:rPr>
      </w:pPr>
      <w:r w:rsidRPr="000E1D82">
        <w:rPr>
          <w:b/>
          <w:bCs/>
          <w:color w:val="000000"/>
          <w:sz w:val="28"/>
          <w:szCs w:val="28"/>
          <w:vertAlign w:val="superscript"/>
        </w:rPr>
        <w:t>Presidents &amp; Domesti</w:t>
      </w:r>
      <w:r>
        <w:rPr>
          <w:b/>
          <w:bCs/>
          <w:color w:val="000000"/>
          <w:sz w:val="28"/>
          <w:szCs w:val="28"/>
          <w:vertAlign w:val="superscript"/>
        </w:rPr>
        <w:t xml:space="preserve">c </w:t>
      </w:r>
      <w:r w:rsidRPr="000E1D82">
        <w:rPr>
          <w:b/>
          <w:bCs/>
          <w:color w:val="000000"/>
          <w:sz w:val="28"/>
          <w:szCs w:val="28"/>
          <w:vertAlign w:val="superscript"/>
        </w:rPr>
        <w:t>Policy</w:t>
      </w:r>
      <w:r>
        <w:rPr>
          <w:b/>
          <w:bCs/>
          <w:color w:val="000000"/>
          <w:sz w:val="28"/>
          <w:szCs w:val="28"/>
          <w:vertAlign w:val="superscript"/>
        </w:rPr>
        <w:t xml:space="preserve">  </w:t>
      </w:r>
    </w:p>
    <w:p w14:paraId="04A7356E" w14:textId="01366229" w:rsidR="000E1D82" w:rsidRPr="000E1D82" w:rsidRDefault="000E1D82" w:rsidP="000E1D82">
      <w:pPr>
        <w:spacing w:line="240" w:lineRule="auto"/>
        <w:rPr>
          <w:color w:val="000000"/>
          <w:sz w:val="28"/>
          <w:szCs w:val="28"/>
        </w:rPr>
      </w:pPr>
      <w:r w:rsidRPr="000E1D82">
        <w:rPr>
          <w:b/>
          <w:bCs/>
          <w:color w:val="000000"/>
          <w:sz w:val="28"/>
          <w:szCs w:val="28"/>
          <w:vertAlign w:val="superscript"/>
        </w:rPr>
        <w:t> </w:t>
      </w:r>
      <w:hyperlink r:id="rId20" w:history="1">
        <w:r w:rsidRPr="000E1D82">
          <w:rPr>
            <w:rStyle w:val="Hyperlink"/>
            <w:sz w:val="28"/>
            <w:szCs w:val="28"/>
            <w:vertAlign w:val="superscript"/>
          </w:rPr>
          <w:t>https://scholar.harvard.edu/files/thomaspatterson/files/presidents_and_domestic_policy_transcript.docx</w:t>
        </w:r>
      </w:hyperlink>
    </w:p>
    <w:p w14:paraId="326055C1" w14:textId="77777777" w:rsidR="000E1D82" w:rsidRDefault="000E1D82" w:rsidP="000E1D82">
      <w:pPr>
        <w:spacing w:line="240" w:lineRule="auto"/>
        <w:rPr>
          <w:b/>
          <w:bCs/>
          <w:color w:val="000000"/>
          <w:sz w:val="28"/>
          <w:szCs w:val="28"/>
          <w:vertAlign w:val="superscript"/>
        </w:rPr>
      </w:pPr>
      <w:r w:rsidRPr="000E1D82">
        <w:rPr>
          <w:b/>
          <w:bCs/>
          <w:color w:val="000000"/>
          <w:sz w:val="28"/>
          <w:szCs w:val="28"/>
          <w:vertAlign w:val="superscript"/>
        </w:rPr>
        <w:t>Presidents &amp; Foreign Policy</w:t>
      </w:r>
    </w:p>
    <w:p w14:paraId="1DB98066" w14:textId="47EB8BD5" w:rsidR="000E1D82" w:rsidRPr="000E1D82" w:rsidRDefault="000E1D82" w:rsidP="000E1D82">
      <w:pPr>
        <w:spacing w:line="240" w:lineRule="auto"/>
        <w:rPr>
          <w:b/>
          <w:bCs/>
          <w:color w:val="000000"/>
          <w:sz w:val="28"/>
          <w:szCs w:val="28"/>
          <w:vertAlign w:val="superscript"/>
        </w:rPr>
      </w:pPr>
      <w:r w:rsidRPr="000E1D82">
        <w:rPr>
          <w:b/>
          <w:bCs/>
          <w:color w:val="000000"/>
          <w:sz w:val="28"/>
          <w:szCs w:val="28"/>
          <w:vertAlign w:val="superscript"/>
        </w:rPr>
        <w:t> </w:t>
      </w:r>
      <w:hyperlink r:id="rId21" w:history="1">
        <w:r w:rsidRPr="000E1D82">
          <w:rPr>
            <w:rStyle w:val="Hyperlink"/>
            <w:sz w:val="28"/>
            <w:szCs w:val="28"/>
            <w:vertAlign w:val="superscript"/>
          </w:rPr>
          <w:t>https://scholar.harvard.edu/files/thomaspatterson/files/presidents_and_foreign_policy_transcript.docx</w:t>
        </w:r>
      </w:hyperlink>
    </w:p>
    <w:p w14:paraId="707F8ECF"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Federal Bureaucracy </w:t>
      </w:r>
      <w:hyperlink r:id="rId22" w:history="1">
        <w:r w:rsidRPr="000E1D82">
          <w:rPr>
            <w:rStyle w:val="Hyperlink"/>
            <w:sz w:val="28"/>
            <w:szCs w:val="28"/>
            <w:vertAlign w:val="superscript"/>
          </w:rPr>
          <w:t>https://scholar.harvard.edu/files/thomaspatterson/files/federal_bureaucracy_transcript.docx</w:t>
        </w:r>
      </w:hyperlink>
    </w:p>
    <w:p w14:paraId="68969F85"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Supreme Court &amp; Judiciary</w:t>
      </w:r>
      <w:r w:rsidRPr="000E1D82">
        <w:rPr>
          <w:color w:val="000000"/>
          <w:sz w:val="28"/>
          <w:szCs w:val="28"/>
          <w:vertAlign w:val="superscript"/>
        </w:rPr>
        <w:t> </w:t>
      </w:r>
      <w:hyperlink r:id="rId23" w:history="1">
        <w:r w:rsidRPr="000E1D82">
          <w:rPr>
            <w:rStyle w:val="Hyperlink"/>
            <w:sz w:val="28"/>
            <w:szCs w:val="28"/>
            <w:vertAlign w:val="superscript"/>
          </w:rPr>
          <w:t>https://scholar.harvard.edu/files/thomaspatterson/files/judiciary_supreme_court_transcript.docx</w:t>
        </w:r>
      </w:hyperlink>
    </w:p>
    <w:p w14:paraId="7572A920" w14:textId="77777777" w:rsidR="000E1D82" w:rsidRDefault="000E1D82" w:rsidP="000E1D82">
      <w:pPr>
        <w:rPr>
          <w:color w:val="000000"/>
        </w:rPr>
      </w:pPr>
    </w:p>
    <w:p w14:paraId="4ACF1B79" w14:textId="0C581E93" w:rsidR="000E1D82" w:rsidRPr="000E1D82" w:rsidRDefault="000E1D82" w:rsidP="000E1D82">
      <w:pPr>
        <w:pStyle w:val="Heading3"/>
        <w:rPr>
          <w:color w:val="000000"/>
          <w:u w:val="single"/>
        </w:rPr>
      </w:pPr>
      <w:r w:rsidRPr="000E1D82">
        <w:rPr>
          <w:color w:val="000000"/>
          <w:u w:val="single"/>
          <w:vertAlign w:val="superscript"/>
        </w:rPr>
        <w:t>PUBLIC POLICY</w:t>
      </w:r>
    </w:p>
    <w:p w14:paraId="065DCBB3" w14:textId="77777777" w:rsidR="000E1D82" w:rsidRPr="000E1D82" w:rsidRDefault="000E1D82" w:rsidP="000E1D82">
      <w:pPr>
        <w:spacing w:line="240" w:lineRule="auto"/>
        <w:rPr>
          <w:color w:val="000000"/>
          <w:sz w:val="28"/>
          <w:szCs w:val="28"/>
        </w:rPr>
      </w:pPr>
      <w:r w:rsidRPr="000E1D82">
        <w:rPr>
          <w:b/>
          <w:bCs/>
          <w:color w:val="000000"/>
          <w:sz w:val="28"/>
          <w:szCs w:val="28"/>
          <w:vertAlign w:val="superscript"/>
        </w:rPr>
        <w:t>Social Policy </w:t>
      </w:r>
      <w:hyperlink r:id="rId24" w:history="1">
        <w:r w:rsidRPr="000E1D82">
          <w:rPr>
            <w:rStyle w:val="Hyperlink"/>
            <w:sz w:val="28"/>
            <w:szCs w:val="28"/>
            <w:vertAlign w:val="superscript"/>
          </w:rPr>
          <w:t>https://scholar.harvard.edu/files/thomaspatterson/files/social_policy_transcript.docx</w:t>
        </w:r>
      </w:hyperlink>
    </w:p>
    <w:p w14:paraId="6543A024" w14:textId="0560A2B4" w:rsidR="000E1D82" w:rsidRDefault="000E1D82" w:rsidP="000E1D82">
      <w:pPr>
        <w:spacing w:line="240" w:lineRule="auto"/>
        <w:rPr>
          <w:color w:val="000000"/>
          <w:sz w:val="28"/>
          <w:szCs w:val="28"/>
        </w:rPr>
      </w:pPr>
      <w:r w:rsidRPr="000E1D82">
        <w:rPr>
          <w:b/>
          <w:bCs/>
          <w:color w:val="000000"/>
          <w:sz w:val="28"/>
          <w:szCs w:val="28"/>
          <w:vertAlign w:val="superscript"/>
        </w:rPr>
        <w:t>Fiscal &amp; Monetary</w:t>
      </w:r>
      <w:r w:rsidRPr="000E1D82">
        <w:rPr>
          <w:rStyle w:val="apple-converted-space"/>
          <w:color w:val="000000"/>
          <w:sz w:val="28"/>
          <w:szCs w:val="28"/>
          <w:vertAlign w:val="superscript"/>
        </w:rPr>
        <w:t> </w:t>
      </w:r>
      <w:r w:rsidRPr="000E1D82">
        <w:rPr>
          <w:rStyle w:val="Strong"/>
          <w:color w:val="000000"/>
          <w:sz w:val="28"/>
          <w:szCs w:val="28"/>
          <w:vertAlign w:val="superscript"/>
        </w:rPr>
        <w:t>Policy </w:t>
      </w:r>
      <w:r>
        <w:rPr>
          <w:rStyle w:val="Strong"/>
          <w:color w:val="000000"/>
          <w:sz w:val="28"/>
          <w:szCs w:val="28"/>
          <w:vertAlign w:val="superscript"/>
        </w:rPr>
        <w:t xml:space="preserve"> </w:t>
      </w:r>
      <w:hyperlink r:id="rId25" w:history="1">
        <w:r w:rsidRPr="00361A89">
          <w:rPr>
            <w:rStyle w:val="Hyperlink"/>
            <w:sz w:val="28"/>
            <w:szCs w:val="28"/>
            <w:vertAlign w:val="superscript"/>
          </w:rPr>
          <w:t>https://scholar.harvard.edu/files/thomaspatterson/files/fiscal_monetary_policy_transcript.docx</w:t>
        </w:r>
      </w:hyperlink>
    </w:p>
    <w:p w14:paraId="09B259BD" w14:textId="3FEC3F42" w:rsidR="000E1D82" w:rsidRPr="000E1D82" w:rsidRDefault="000E1D82" w:rsidP="000E1D82">
      <w:pPr>
        <w:spacing w:line="240" w:lineRule="auto"/>
        <w:rPr>
          <w:color w:val="000000"/>
          <w:sz w:val="28"/>
          <w:szCs w:val="28"/>
        </w:rPr>
      </w:pPr>
      <w:r w:rsidRPr="000E1D82">
        <w:rPr>
          <w:b/>
          <w:bCs/>
          <w:color w:val="000000"/>
          <w:sz w:val="28"/>
          <w:szCs w:val="28"/>
          <w:vertAlign w:val="superscript"/>
        </w:rPr>
        <w:t>Welfare &amp; Income Policy </w:t>
      </w:r>
      <w:hyperlink r:id="rId26" w:history="1">
        <w:r w:rsidRPr="000E1D82">
          <w:rPr>
            <w:rStyle w:val="Hyperlink"/>
            <w:sz w:val="28"/>
            <w:szCs w:val="28"/>
            <w:vertAlign w:val="superscript"/>
          </w:rPr>
          <w:t>https://scholar.harvard.edu/files/thomaspatterson/files/welfare_income_policy_transcript.docx</w:t>
        </w:r>
      </w:hyperlink>
    </w:p>
    <w:p w14:paraId="28AA1663" w14:textId="756E7E03" w:rsidR="000E1D82" w:rsidRDefault="000E1D82" w:rsidP="000E1D82">
      <w:pPr>
        <w:spacing w:line="240" w:lineRule="auto"/>
        <w:rPr>
          <w:color w:val="000000"/>
          <w:sz w:val="28"/>
          <w:szCs w:val="28"/>
        </w:rPr>
      </w:pPr>
      <w:r w:rsidRPr="000E1D82">
        <w:rPr>
          <w:b/>
          <w:bCs/>
          <w:color w:val="000000"/>
          <w:sz w:val="28"/>
          <w:szCs w:val="28"/>
          <w:vertAlign w:val="superscript"/>
        </w:rPr>
        <w:t>Regulatory Policy</w:t>
      </w:r>
      <w:r w:rsidRPr="000E1D82">
        <w:rPr>
          <w:rStyle w:val="apple-converted-space"/>
          <w:color w:val="000000"/>
          <w:sz w:val="28"/>
          <w:szCs w:val="28"/>
          <w:vertAlign w:val="superscript"/>
        </w:rPr>
        <w:t> </w:t>
      </w:r>
      <w:r w:rsidRPr="000E1D82">
        <w:rPr>
          <w:b/>
          <w:bCs/>
          <w:color w:val="000000"/>
          <w:sz w:val="28"/>
          <w:szCs w:val="28"/>
          <w:vertAlign w:val="superscript"/>
        </w:rPr>
        <w:t>Foreign</w:t>
      </w:r>
      <w:r>
        <w:rPr>
          <w:b/>
          <w:bCs/>
          <w:color w:val="000000"/>
          <w:sz w:val="28"/>
          <w:szCs w:val="28"/>
          <w:vertAlign w:val="superscript"/>
        </w:rPr>
        <w:t xml:space="preserve"> </w:t>
      </w:r>
      <w:r w:rsidRPr="000E1D82">
        <w:rPr>
          <w:b/>
          <w:bCs/>
          <w:color w:val="000000"/>
          <w:sz w:val="28"/>
          <w:szCs w:val="28"/>
          <w:vertAlign w:val="superscript"/>
        </w:rPr>
        <w:t>Policy</w:t>
      </w:r>
      <w:r w:rsidRPr="000E1D82">
        <w:rPr>
          <w:color w:val="000000"/>
          <w:sz w:val="28"/>
          <w:szCs w:val="28"/>
          <w:vertAlign w:val="superscript"/>
        </w:rPr>
        <w:t> </w:t>
      </w:r>
      <w:hyperlink r:id="rId27" w:history="1">
        <w:r w:rsidRPr="000E1D82">
          <w:rPr>
            <w:rStyle w:val="Hyperlink"/>
            <w:sz w:val="28"/>
            <w:szCs w:val="28"/>
            <w:vertAlign w:val="superscript"/>
          </w:rPr>
          <w:t>https://scholar.harvard.edu/files/thomaspatterson/files/regultory_policy_transcript.docx</w:t>
        </w:r>
      </w:hyperlink>
    </w:p>
    <w:p w14:paraId="3E890BAC" w14:textId="142348BC" w:rsidR="000E1D82" w:rsidRPr="000E1D82" w:rsidRDefault="000E1D82" w:rsidP="000E1D82">
      <w:pPr>
        <w:spacing w:line="240" w:lineRule="auto"/>
        <w:rPr>
          <w:color w:val="000000"/>
          <w:sz w:val="28"/>
          <w:szCs w:val="28"/>
        </w:rPr>
      </w:pPr>
      <w:r w:rsidRPr="000E1D82">
        <w:rPr>
          <w:b/>
          <w:bCs/>
          <w:color w:val="000000"/>
          <w:sz w:val="28"/>
          <w:szCs w:val="28"/>
          <w:vertAlign w:val="superscript"/>
        </w:rPr>
        <w:t>Review Session</w:t>
      </w:r>
      <w:r w:rsidRPr="000E1D82">
        <w:rPr>
          <w:color w:val="000000"/>
          <w:sz w:val="28"/>
          <w:szCs w:val="28"/>
          <w:vertAlign w:val="superscript"/>
        </w:rPr>
        <w:t> </w:t>
      </w:r>
      <w:hyperlink r:id="rId28" w:history="1">
        <w:r w:rsidRPr="000E1D82">
          <w:rPr>
            <w:rStyle w:val="Hyperlink"/>
            <w:sz w:val="28"/>
            <w:szCs w:val="28"/>
            <w:vertAlign w:val="superscript"/>
          </w:rPr>
          <w:t>https://scholar.harvard.edu/files/thomaspatterson/files/course_review_transcript.docx</w:t>
        </w:r>
      </w:hyperlink>
    </w:p>
    <w:p w14:paraId="32131BFA" w14:textId="77777777" w:rsidR="000E1D82" w:rsidRPr="000E1D82" w:rsidRDefault="000E1D82" w:rsidP="000E1D82"/>
    <w:sectPr w:rsidR="000E1D82" w:rsidRPr="000E1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63E59"/>
    <w:multiLevelType w:val="multilevel"/>
    <w:tmpl w:val="53BA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1B257C"/>
    <w:multiLevelType w:val="hybridMultilevel"/>
    <w:tmpl w:val="1B700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C33F10"/>
    <w:multiLevelType w:val="hybridMultilevel"/>
    <w:tmpl w:val="7E56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972227"/>
    <w:multiLevelType w:val="hybridMultilevel"/>
    <w:tmpl w:val="24682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D3"/>
    <w:rsid w:val="00076C71"/>
    <w:rsid w:val="000D268A"/>
    <w:rsid w:val="000E1D82"/>
    <w:rsid w:val="001A5EBE"/>
    <w:rsid w:val="00204633"/>
    <w:rsid w:val="00233B4D"/>
    <w:rsid w:val="003006B5"/>
    <w:rsid w:val="003639B6"/>
    <w:rsid w:val="003C7E25"/>
    <w:rsid w:val="005A765E"/>
    <w:rsid w:val="0069411E"/>
    <w:rsid w:val="006F61FB"/>
    <w:rsid w:val="007158D3"/>
    <w:rsid w:val="00830D91"/>
    <w:rsid w:val="0095727E"/>
    <w:rsid w:val="00981996"/>
    <w:rsid w:val="009C159A"/>
    <w:rsid w:val="00AA2F8E"/>
    <w:rsid w:val="00C77F67"/>
    <w:rsid w:val="00DA1A48"/>
    <w:rsid w:val="00DC5FA6"/>
    <w:rsid w:val="00DF68CC"/>
    <w:rsid w:val="00F3401A"/>
    <w:rsid w:val="00F3525E"/>
    <w:rsid w:val="00F36C97"/>
    <w:rsid w:val="00F764DA"/>
    <w:rsid w:val="00FC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23C8"/>
  <w15:chartTrackingRefBased/>
  <w15:docId w15:val="{3C95662A-1D09-4343-B146-7948855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E1D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8D3"/>
    <w:pPr>
      <w:ind w:left="720"/>
      <w:contextualSpacing/>
    </w:pPr>
  </w:style>
  <w:style w:type="character" w:styleId="Hyperlink">
    <w:name w:val="Hyperlink"/>
    <w:basedOn w:val="DefaultParagraphFont"/>
    <w:uiPriority w:val="99"/>
    <w:unhideWhenUsed/>
    <w:rsid w:val="00DA1A48"/>
    <w:rPr>
      <w:color w:val="0563C1" w:themeColor="hyperlink"/>
      <w:u w:val="single"/>
    </w:rPr>
  </w:style>
  <w:style w:type="character" w:styleId="UnresolvedMention">
    <w:name w:val="Unresolved Mention"/>
    <w:basedOn w:val="DefaultParagraphFont"/>
    <w:uiPriority w:val="99"/>
    <w:semiHidden/>
    <w:unhideWhenUsed/>
    <w:rsid w:val="00DA1A48"/>
    <w:rPr>
      <w:color w:val="605E5C"/>
      <w:shd w:val="clear" w:color="auto" w:fill="E1DFDD"/>
    </w:rPr>
  </w:style>
  <w:style w:type="character" w:customStyle="1" w:styleId="apple-converted-space">
    <w:name w:val="apple-converted-space"/>
    <w:basedOn w:val="DefaultParagraphFont"/>
    <w:rsid w:val="00F764DA"/>
  </w:style>
  <w:style w:type="paragraph" w:styleId="NormalWeb">
    <w:name w:val="Normal (Web)"/>
    <w:basedOn w:val="Normal"/>
    <w:uiPriority w:val="99"/>
    <w:semiHidden/>
    <w:unhideWhenUsed/>
    <w:rsid w:val="000E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E1D82"/>
    <w:rPr>
      <w:rFonts w:ascii="Times New Roman" w:eastAsia="Times New Roman" w:hAnsi="Times New Roman" w:cs="Times New Roman"/>
      <w:b/>
      <w:bCs/>
      <w:sz w:val="27"/>
      <w:szCs w:val="27"/>
    </w:rPr>
  </w:style>
  <w:style w:type="character" w:styleId="Strong">
    <w:name w:val="Strong"/>
    <w:basedOn w:val="DefaultParagraphFont"/>
    <w:uiPriority w:val="22"/>
    <w:qFormat/>
    <w:rsid w:val="000E1D82"/>
    <w:rPr>
      <w:b/>
      <w:bCs/>
    </w:rPr>
  </w:style>
  <w:style w:type="character" w:styleId="FollowedHyperlink">
    <w:name w:val="FollowedHyperlink"/>
    <w:basedOn w:val="DefaultParagraphFont"/>
    <w:uiPriority w:val="99"/>
    <w:semiHidden/>
    <w:unhideWhenUsed/>
    <w:rsid w:val="000E1D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733401">
      <w:bodyDiv w:val="1"/>
      <w:marLeft w:val="0"/>
      <w:marRight w:val="0"/>
      <w:marTop w:val="0"/>
      <w:marBottom w:val="0"/>
      <w:divBdr>
        <w:top w:val="none" w:sz="0" w:space="0" w:color="auto"/>
        <w:left w:val="none" w:sz="0" w:space="0" w:color="auto"/>
        <w:bottom w:val="none" w:sz="0" w:space="0" w:color="auto"/>
        <w:right w:val="none" w:sz="0" w:space="0" w:color="auto"/>
      </w:divBdr>
    </w:div>
    <w:div w:id="302927025">
      <w:bodyDiv w:val="1"/>
      <w:marLeft w:val="0"/>
      <w:marRight w:val="0"/>
      <w:marTop w:val="0"/>
      <w:marBottom w:val="0"/>
      <w:divBdr>
        <w:top w:val="none" w:sz="0" w:space="0" w:color="auto"/>
        <w:left w:val="none" w:sz="0" w:space="0" w:color="auto"/>
        <w:bottom w:val="none" w:sz="0" w:space="0" w:color="auto"/>
        <w:right w:val="none" w:sz="0" w:space="0" w:color="auto"/>
      </w:divBdr>
    </w:div>
    <w:div w:id="514924810">
      <w:bodyDiv w:val="1"/>
      <w:marLeft w:val="0"/>
      <w:marRight w:val="0"/>
      <w:marTop w:val="0"/>
      <w:marBottom w:val="0"/>
      <w:divBdr>
        <w:top w:val="none" w:sz="0" w:space="0" w:color="auto"/>
        <w:left w:val="none" w:sz="0" w:space="0" w:color="auto"/>
        <w:bottom w:val="none" w:sz="0" w:space="0" w:color="auto"/>
        <w:right w:val="none" w:sz="0" w:space="0" w:color="auto"/>
      </w:divBdr>
    </w:div>
    <w:div w:id="654189447">
      <w:bodyDiv w:val="1"/>
      <w:marLeft w:val="0"/>
      <w:marRight w:val="0"/>
      <w:marTop w:val="0"/>
      <w:marBottom w:val="0"/>
      <w:divBdr>
        <w:top w:val="none" w:sz="0" w:space="0" w:color="auto"/>
        <w:left w:val="none" w:sz="0" w:space="0" w:color="auto"/>
        <w:bottom w:val="none" w:sz="0" w:space="0" w:color="auto"/>
        <w:right w:val="none" w:sz="0" w:space="0" w:color="auto"/>
      </w:divBdr>
      <w:divsChild>
        <w:div w:id="2137210207">
          <w:marLeft w:val="0"/>
          <w:marRight w:val="0"/>
          <w:marTop w:val="0"/>
          <w:marBottom w:val="0"/>
          <w:divBdr>
            <w:top w:val="none" w:sz="0" w:space="0" w:color="auto"/>
            <w:left w:val="none" w:sz="0" w:space="0" w:color="auto"/>
            <w:bottom w:val="none" w:sz="0" w:space="0" w:color="auto"/>
            <w:right w:val="none" w:sz="0" w:space="0" w:color="auto"/>
          </w:divBdr>
        </w:div>
        <w:div w:id="2978324">
          <w:marLeft w:val="0"/>
          <w:marRight w:val="0"/>
          <w:marTop w:val="0"/>
          <w:marBottom w:val="0"/>
          <w:divBdr>
            <w:top w:val="none" w:sz="0" w:space="0" w:color="auto"/>
            <w:left w:val="none" w:sz="0" w:space="0" w:color="auto"/>
            <w:bottom w:val="none" w:sz="0" w:space="0" w:color="auto"/>
            <w:right w:val="none" w:sz="0" w:space="0" w:color="auto"/>
          </w:divBdr>
        </w:div>
        <w:div w:id="314381441">
          <w:marLeft w:val="0"/>
          <w:marRight w:val="0"/>
          <w:marTop w:val="0"/>
          <w:marBottom w:val="0"/>
          <w:divBdr>
            <w:top w:val="none" w:sz="0" w:space="0" w:color="auto"/>
            <w:left w:val="none" w:sz="0" w:space="0" w:color="auto"/>
            <w:bottom w:val="none" w:sz="0" w:space="0" w:color="auto"/>
            <w:right w:val="none" w:sz="0" w:space="0" w:color="auto"/>
          </w:divBdr>
        </w:div>
        <w:div w:id="709574669">
          <w:marLeft w:val="0"/>
          <w:marRight w:val="0"/>
          <w:marTop w:val="0"/>
          <w:marBottom w:val="0"/>
          <w:divBdr>
            <w:top w:val="none" w:sz="0" w:space="0" w:color="auto"/>
            <w:left w:val="none" w:sz="0" w:space="0" w:color="auto"/>
            <w:bottom w:val="none" w:sz="0" w:space="0" w:color="auto"/>
            <w:right w:val="none" w:sz="0" w:space="0" w:color="auto"/>
          </w:divBdr>
        </w:div>
        <w:div w:id="1250578960">
          <w:marLeft w:val="0"/>
          <w:marRight w:val="0"/>
          <w:marTop w:val="0"/>
          <w:marBottom w:val="0"/>
          <w:divBdr>
            <w:top w:val="none" w:sz="0" w:space="0" w:color="auto"/>
            <w:left w:val="none" w:sz="0" w:space="0" w:color="auto"/>
            <w:bottom w:val="none" w:sz="0" w:space="0" w:color="auto"/>
            <w:right w:val="none" w:sz="0" w:space="0" w:color="auto"/>
          </w:divBdr>
        </w:div>
        <w:div w:id="1650285922">
          <w:marLeft w:val="0"/>
          <w:marRight w:val="0"/>
          <w:marTop w:val="0"/>
          <w:marBottom w:val="0"/>
          <w:divBdr>
            <w:top w:val="none" w:sz="0" w:space="0" w:color="auto"/>
            <w:left w:val="none" w:sz="0" w:space="0" w:color="auto"/>
            <w:bottom w:val="none" w:sz="0" w:space="0" w:color="auto"/>
            <w:right w:val="none" w:sz="0" w:space="0" w:color="auto"/>
          </w:divBdr>
        </w:div>
        <w:div w:id="236985705">
          <w:marLeft w:val="0"/>
          <w:marRight w:val="0"/>
          <w:marTop w:val="0"/>
          <w:marBottom w:val="0"/>
          <w:divBdr>
            <w:top w:val="none" w:sz="0" w:space="0" w:color="auto"/>
            <w:left w:val="none" w:sz="0" w:space="0" w:color="auto"/>
            <w:bottom w:val="none" w:sz="0" w:space="0" w:color="auto"/>
            <w:right w:val="none" w:sz="0" w:space="0" w:color="auto"/>
          </w:divBdr>
        </w:div>
        <w:div w:id="1323311402">
          <w:marLeft w:val="0"/>
          <w:marRight w:val="0"/>
          <w:marTop w:val="0"/>
          <w:marBottom w:val="0"/>
          <w:divBdr>
            <w:top w:val="none" w:sz="0" w:space="0" w:color="auto"/>
            <w:left w:val="none" w:sz="0" w:space="0" w:color="auto"/>
            <w:bottom w:val="none" w:sz="0" w:space="0" w:color="auto"/>
            <w:right w:val="none" w:sz="0" w:space="0" w:color="auto"/>
          </w:divBdr>
        </w:div>
        <w:div w:id="1774281827">
          <w:marLeft w:val="0"/>
          <w:marRight w:val="0"/>
          <w:marTop w:val="0"/>
          <w:marBottom w:val="0"/>
          <w:divBdr>
            <w:top w:val="none" w:sz="0" w:space="0" w:color="auto"/>
            <w:left w:val="none" w:sz="0" w:space="0" w:color="auto"/>
            <w:bottom w:val="none" w:sz="0" w:space="0" w:color="auto"/>
            <w:right w:val="none" w:sz="0" w:space="0" w:color="auto"/>
          </w:divBdr>
        </w:div>
        <w:div w:id="1039479271">
          <w:marLeft w:val="0"/>
          <w:marRight w:val="0"/>
          <w:marTop w:val="0"/>
          <w:marBottom w:val="0"/>
          <w:divBdr>
            <w:top w:val="none" w:sz="0" w:space="0" w:color="auto"/>
            <w:left w:val="none" w:sz="0" w:space="0" w:color="auto"/>
            <w:bottom w:val="none" w:sz="0" w:space="0" w:color="auto"/>
            <w:right w:val="none" w:sz="0" w:space="0" w:color="auto"/>
          </w:divBdr>
        </w:div>
        <w:div w:id="1857425186">
          <w:marLeft w:val="0"/>
          <w:marRight w:val="0"/>
          <w:marTop w:val="0"/>
          <w:marBottom w:val="0"/>
          <w:divBdr>
            <w:top w:val="none" w:sz="0" w:space="0" w:color="auto"/>
            <w:left w:val="none" w:sz="0" w:space="0" w:color="auto"/>
            <w:bottom w:val="none" w:sz="0" w:space="0" w:color="auto"/>
            <w:right w:val="none" w:sz="0" w:space="0" w:color="auto"/>
          </w:divBdr>
        </w:div>
        <w:div w:id="513036437">
          <w:marLeft w:val="0"/>
          <w:marRight w:val="0"/>
          <w:marTop w:val="0"/>
          <w:marBottom w:val="0"/>
          <w:divBdr>
            <w:top w:val="none" w:sz="0" w:space="0" w:color="auto"/>
            <w:left w:val="none" w:sz="0" w:space="0" w:color="auto"/>
            <w:bottom w:val="none" w:sz="0" w:space="0" w:color="auto"/>
            <w:right w:val="none" w:sz="0" w:space="0" w:color="auto"/>
          </w:divBdr>
        </w:div>
        <w:div w:id="2141607547">
          <w:marLeft w:val="0"/>
          <w:marRight w:val="0"/>
          <w:marTop w:val="0"/>
          <w:marBottom w:val="0"/>
          <w:divBdr>
            <w:top w:val="none" w:sz="0" w:space="0" w:color="auto"/>
            <w:left w:val="none" w:sz="0" w:space="0" w:color="auto"/>
            <w:bottom w:val="none" w:sz="0" w:space="0" w:color="auto"/>
            <w:right w:val="none" w:sz="0" w:space="0" w:color="auto"/>
          </w:divBdr>
        </w:div>
        <w:div w:id="1504853130">
          <w:marLeft w:val="0"/>
          <w:marRight w:val="0"/>
          <w:marTop w:val="0"/>
          <w:marBottom w:val="0"/>
          <w:divBdr>
            <w:top w:val="none" w:sz="0" w:space="0" w:color="auto"/>
            <w:left w:val="none" w:sz="0" w:space="0" w:color="auto"/>
            <w:bottom w:val="none" w:sz="0" w:space="0" w:color="auto"/>
            <w:right w:val="none" w:sz="0" w:space="0" w:color="auto"/>
          </w:divBdr>
        </w:div>
        <w:div w:id="390540156">
          <w:marLeft w:val="0"/>
          <w:marRight w:val="0"/>
          <w:marTop w:val="0"/>
          <w:marBottom w:val="0"/>
          <w:divBdr>
            <w:top w:val="none" w:sz="0" w:space="0" w:color="auto"/>
            <w:left w:val="none" w:sz="0" w:space="0" w:color="auto"/>
            <w:bottom w:val="none" w:sz="0" w:space="0" w:color="auto"/>
            <w:right w:val="none" w:sz="0" w:space="0" w:color="auto"/>
          </w:divBdr>
        </w:div>
        <w:div w:id="963854403">
          <w:marLeft w:val="0"/>
          <w:marRight w:val="0"/>
          <w:marTop w:val="0"/>
          <w:marBottom w:val="0"/>
          <w:divBdr>
            <w:top w:val="none" w:sz="0" w:space="0" w:color="auto"/>
            <w:left w:val="none" w:sz="0" w:space="0" w:color="auto"/>
            <w:bottom w:val="none" w:sz="0" w:space="0" w:color="auto"/>
            <w:right w:val="none" w:sz="0" w:space="0" w:color="auto"/>
          </w:divBdr>
        </w:div>
        <w:div w:id="1842503451">
          <w:marLeft w:val="0"/>
          <w:marRight w:val="0"/>
          <w:marTop w:val="0"/>
          <w:marBottom w:val="0"/>
          <w:divBdr>
            <w:top w:val="none" w:sz="0" w:space="0" w:color="auto"/>
            <w:left w:val="none" w:sz="0" w:space="0" w:color="auto"/>
            <w:bottom w:val="none" w:sz="0" w:space="0" w:color="auto"/>
            <w:right w:val="none" w:sz="0" w:space="0" w:color="auto"/>
          </w:divBdr>
        </w:div>
        <w:div w:id="625697419">
          <w:marLeft w:val="0"/>
          <w:marRight w:val="0"/>
          <w:marTop w:val="0"/>
          <w:marBottom w:val="0"/>
          <w:divBdr>
            <w:top w:val="none" w:sz="0" w:space="0" w:color="auto"/>
            <w:left w:val="none" w:sz="0" w:space="0" w:color="auto"/>
            <w:bottom w:val="none" w:sz="0" w:space="0" w:color="auto"/>
            <w:right w:val="none" w:sz="0" w:space="0" w:color="auto"/>
          </w:divBdr>
        </w:div>
        <w:div w:id="266698659">
          <w:marLeft w:val="0"/>
          <w:marRight w:val="0"/>
          <w:marTop w:val="0"/>
          <w:marBottom w:val="0"/>
          <w:divBdr>
            <w:top w:val="none" w:sz="0" w:space="0" w:color="auto"/>
            <w:left w:val="none" w:sz="0" w:space="0" w:color="auto"/>
            <w:bottom w:val="none" w:sz="0" w:space="0" w:color="auto"/>
            <w:right w:val="none" w:sz="0" w:space="0" w:color="auto"/>
          </w:divBdr>
        </w:div>
        <w:div w:id="830756715">
          <w:marLeft w:val="0"/>
          <w:marRight w:val="0"/>
          <w:marTop w:val="0"/>
          <w:marBottom w:val="0"/>
          <w:divBdr>
            <w:top w:val="none" w:sz="0" w:space="0" w:color="auto"/>
            <w:left w:val="none" w:sz="0" w:space="0" w:color="auto"/>
            <w:bottom w:val="none" w:sz="0" w:space="0" w:color="auto"/>
            <w:right w:val="none" w:sz="0" w:space="0" w:color="auto"/>
          </w:divBdr>
        </w:div>
        <w:div w:id="893079677">
          <w:marLeft w:val="0"/>
          <w:marRight w:val="0"/>
          <w:marTop w:val="0"/>
          <w:marBottom w:val="0"/>
          <w:divBdr>
            <w:top w:val="none" w:sz="0" w:space="0" w:color="auto"/>
            <w:left w:val="none" w:sz="0" w:space="0" w:color="auto"/>
            <w:bottom w:val="none" w:sz="0" w:space="0" w:color="auto"/>
            <w:right w:val="none" w:sz="0" w:space="0" w:color="auto"/>
          </w:divBdr>
        </w:div>
        <w:div w:id="1800880667">
          <w:marLeft w:val="0"/>
          <w:marRight w:val="0"/>
          <w:marTop w:val="0"/>
          <w:marBottom w:val="0"/>
          <w:divBdr>
            <w:top w:val="none" w:sz="0" w:space="0" w:color="auto"/>
            <w:left w:val="none" w:sz="0" w:space="0" w:color="auto"/>
            <w:bottom w:val="none" w:sz="0" w:space="0" w:color="auto"/>
            <w:right w:val="none" w:sz="0" w:space="0" w:color="auto"/>
          </w:divBdr>
        </w:div>
        <w:div w:id="815147206">
          <w:marLeft w:val="0"/>
          <w:marRight w:val="0"/>
          <w:marTop w:val="0"/>
          <w:marBottom w:val="0"/>
          <w:divBdr>
            <w:top w:val="none" w:sz="0" w:space="0" w:color="auto"/>
            <w:left w:val="none" w:sz="0" w:space="0" w:color="auto"/>
            <w:bottom w:val="none" w:sz="0" w:space="0" w:color="auto"/>
            <w:right w:val="none" w:sz="0" w:space="0" w:color="auto"/>
          </w:divBdr>
        </w:div>
        <w:div w:id="1434861169">
          <w:marLeft w:val="0"/>
          <w:marRight w:val="0"/>
          <w:marTop w:val="0"/>
          <w:marBottom w:val="0"/>
          <w:divBdr>
            <w:top w:val="none" w:sz="0" w:space="0" w:color="auto"/>
            <w:left w:val="none" w:sz="0" w:space="0" w:color="auto"/>
            <w:bottom w:val="none" w:sz="0" w:space="0" w:color="auto"/>
            <w:right w:val="none" w:sz="0" w:space="0" w:color="auto"/>
          </w:divBdr>
        </w:div>
        <w:div w:id="440076377">
          <w:marLeft w:val="0"/>
          <w:marRight w:val="0"/>
          <w:marTop w:val="0"/>
          <w:marBottom w:val="0"/>
          <w:divBdr>
            <w:top w:val="none" w:sz="0" w:space="0" w:color="auto"/>
            <w:left w:val="none" w:sz="0" w:space="0" w:color="auto"/>
            <w:bottom w:val="none" w:sz="0" w:space="0" w:color="auto"/>
            <w:right w:val="none" w:sz="0" w:space="0" w:color="auto"/>
          </w:divBdr>
        </w:div>
        <w:div w:id="1495340855">
          <w:marLeft w:val="0"/>
          <w:marRight w:val="0"/>
          <w:marTop w:val="0"/>
          <w:marBottom w:val="0"/>
          <w:divBdr>
            <w:top w:val="none" w:sz="0" w:space="0" w:color="auto"/>
            <w:left w:val="none" w:sz="0" w:space="0" w:color="auto"/>
            <w:bottom w:val="none" w:sz="0" w:space="0" w:color="auto"/>
            <w:right w:val="none" w:sz="0" w:space="0" w:color="auto"/>
          </w:divBdr>
        </w:div>
      </w:divsChild>
    </w:div>
    <w:div w:id="1542283303">
      <w:bodyDiv w:val="1"/>
      <w:marLeft w:val="0"/>
      <w:marRight w:val="0"/>
      <w:marTop w:val="0"/>
      <w:marBottom w:val="0"/>
      <w:divBdr>
        <w:top w:val="none" w:sz="0" w:space="0" w:color="auto"/>
        <w:left w:val="none" w:sz="0" w:space="0" w:color="auto"/>
        <w:bottom w:val="none" w:sz="0" w:space="0" w:color="auto"/>
        <w:right w:val="none" w:sz="0" w:space="0" w:color="auto"/>
      </w:divBdr>
    </w:div>
    <w:div w:id="193655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harvard.edu/files/thomaspatterson/files/representative_government_transcript.docx" TargetMode="External"/><Relationship Id="rId13" Type="http://schemas.openxmlformats.org/officeDocument/2006/relationships/hyperlink" Target="https://scholar.harvard.edu/files/thomaspatterson/files/political_parties_transcript.docx" TargetMode="External"/><Relationship Id="rId18" Type="http://schemas.openxmlformats.org/officeDocument/2006/relationships/hyperlink" Target="https://scholar.harvard.edu/files/thomaspatterson/files/congress_constituency_transcript.docx" TargetMode="External"/><Relationship Id="rId26" Type="http://schemas.openxmlformats.org/officeDocument/2006/relationships/hyperlink" Target="https://scholar.harvard.edu/files/thomaspatterson/files/welfare_income_policy_transcript.docx" TargetMode="External"/><Relationship Id="rId3" Type="http://schemas.openxmlformats.org/officeDocument/2006/relationships/settings" Target="settings.xml"/><Relationship Id="rId21" Type="http://schemas.openxmlformats.org/officeDocument/2006/relationships/hyperlink" Target="https://scholar.harvard.edu/files/thomaspatterson/files/presidents_and_foreign_policy_transcript.docx" TargetMode="External"/><Relationship Id="rId7" Type="http://schemas.openxmlformats.org/officeDocument/2006/relationships/hyperlink" Target="https://scholar.harvard.edu/files/thomaspatterson/files/limited_government_transcript.docx" TargetMode="External"/><Relationship Id="rId12" Type="http://schemas.openxmlformats.org/officeDocument/2006/relationships/hyperlink" Target="https://scholar.harvard.edu/files/thomaspatterson/files/public_opninion_transcript.docx" TargetMode="External"/><Relationship Id="rId17" Type="http://schemas.openxmlformats.org/officeDocument/2006/relationships/hyperlink" Target="https://scholar.harvard.edu/files/thomaspatterson/files/news_media_transcript.docx" TargetMode="External"/><Relationship Id="rId25" Type="http://schemas.openxmlformats.org/officeDocument/2006/relationships/hyperlink" Target="https://scholar.harvard.edu/files/thomaspatterson/files/fiscal_monetary_policy_transcript.docx" TargetMode="External"/><Relationship Id="rId2" Type="http://schemas.openxmlformats.org/officeDocument/2006/relationships/styles" Target="styles.xml"/><Relationship Id="rId16" Type="http://schemas.openxmlformats.org/officeDocument/2006/relationships/hyperlink" Target="https://scholar.harvard.edu/files/thomaspatterson/files/interest_groups_transript.docx" TargetMode="External"/><Relationship Id="rId20" Type="http://schemas.openxmlformats.org/officeDocument/2006/relationships/hyperlink" Target="https://scholar.harvard.edu/files/thomaspatterson/files/presidents_and_domestic_policy_transcript.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cholar.harvard.edu/files/thomaspatterson/files/political_culture_transcript.docx" TargetMode="External"/><Relationship Id="rId11" Type="http://schemas.openxmlformats.org/officeDocument/2006/relationships/hyperlink" Target="https://scholar.harvard.edu/files/thomaspatterson/files/civil_rights_transcript.docx" TargetMode="External"/><Relationship Id="rId24" Type="http://schemas.openxmlformats.org/officeDocument/2006/relationships/hyperlink" Target="https://scholar.harvard.edu/files/thomaspatterson/files/social_policy_transcript.docx" TargetMode="External"/><Relationship Id="rId5" Type="http://schemas.openxmlformats.org/officeDocument/2006/relationships/hyperlink" Target="https://www.edx.org/xseries/harvardx-us-government" TargetMode="External"/><Relationship Id="rId15" Type="http://schemas.openxmlformats.org/officeDocument/2006/relationships/hyperlink" Target="https://scholar.harvard.edu/files/thomaspatterson/files/political_movements_transcript.docx" TargetMode="External"/><Relationship Id="rId23" Type="http://schemas.openxmlformats.org/officeDocument/2006/relationships/hyperlink" Target="https://scholar.harvard.edu/files/thomaspatterson/files/judiciary_supreme_court_transcript.docx" TargetMode="External"/><Relationship Id="rId28" Type="http://schemas.openxmlformats.org/officeDocument/2006/relationships/hyperlink" Target="https://scholar.harvard.edu/files/thomaspatterson/files/course_review_transcript.docx" TargetMode="External"/><Relationship Id="rId10" Type="http://schemas.openxmlformats.org/officeDocument/2006/relationships/hyperlink" Target="https://scholar.harvard.edu/files/thomaspatterson/files/civil_liberties_transcript.docx" TargetMode="External"/><Relationship Id="rId19" Type="http://schemas.openxmlformats.org/officeDocument/2006/relationships/hyperlink" Target="https://scholar.harvard.edu/files/thomaspatterson/files/congress_party_transcript.docx" TargetMode="External"/><Relationship Id="rId4" Type="http://schemas.openxmlformats.org/officeDocument/2006/relationships/webSettings" Target="webSettings.xml"/><Relationship Id="rId9" Type="http://schemas.openxmlformats.org/officeDocument/2006/relationships/hyperlink" Target="https://scholar.harvard.edu/files/thomaspatterson/files/federalism_transcript.docx" TargetMode="External"/><Relationship Id="rId14" Type="http://schemas.openxmlformats.org/officeDocument/2006/relationships/hyperlink" Target="https://scholar.harvard.edu/files/thomaspatterson/files/campaigns_and_elections_transcript.docx" TargetMode="External"/><Relationship Id="rId22" Type="http://schemas.openxmlformats.org/officeDocument/2006/relationships/hyperlink" Target="https://scholar.harvard.edu/files/thomaspatterson/files/federal_bureaucracy_transcript.docx" TargetMode="External"/><Relationship Id="rId27" Type="http://schemas.openxmlformats.org/officeDocument/2006/relationships/hyperlink" Target="https://scholar.harvard.edu/files/thomaspatterson/files/regultory_policy_transcript.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Wren, Kevin M.</cp:lastModifiedBy>
  <cp:revision>4</cp:revision>
  <dcterms:created xsi:type="dcterms:W3CDTF">2020-07-29T11:40:00Z</dcterms:created>
  <dcterms:modified xsi:type="dcterms:W3CDTF">2020-08-18T13:35:00Z</dcterms:modified>
</cp:coreProperties>
</file>